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13" w:rsidRDefault="001A4613" w:rsidP="001A4613">
      <w:pPr>
        <w:pStyle w:val="Heading1a"/>
        <w:keepNext w:val="0"/>
        <w:keepLines w:val="0"/>
        <w:tabs>
          <w:tab w:val="clear" w:pos="-720"/>
        </w:tabs>
        <w:suppressAutoHyphens w:val="0"/>
        <w:rPr>
          <w:bCs/>
          <w:smallCaps w:val="0"/>
        </w:rPr>
      </w:pPr>
      <w:r>
        <w:rPr>
          <w:bCs/>
          <w:smallCaps w:val="0"/>
        </w:rPr>
        <w:t>Special Procurement Notice (SPN)</w:t>
      </w:r>
    </w:p>
    <w:p w:rsidR="001A4613" w:rsidRPr="00CE72EB" w:rsidRDefault="001A4613" w:rsidP="001A4613">
      <w:pPr>
        <w:pStyle w:val="Heading1a"/>
        <w:keepNext w:val="0"/>
        <w:keepLines w:val="0"/>
        <w:tabs>
          <w:tab w:val="clear" w:pos="-720"/>
        </w:tabs>
        <w:suppressAutoHyphens w:val="0"/>
        <w:rPr>
          <w:bCs/>
          <w:smallCaps w:val="0"/>
        </w:rPr>
      </w:pPr>
    </w:p>
    <w:p w:rsidR="001A4613" w:rsidRPr="004828FB" w:rsidRDefault="001A4613" w:rsidP="001A4613">
      <w:pPr>
        <w:suppressAutoHyphens/>
        <w:jc w:val="center"/>
        <w:rPr>
          <w:b/>
          <w:spacing w:val="-2"/>
          <w:sz w:val="22"/>
          <w:szCs w:val="22"/>
        </w:rPr>
      </w:pPr>
      <w:r w:rsidRPr="004828FB">
        <w:rPr>
          <w:spacing w:val="-2"/>
          <w:sz w:val="22"/>
          <w:szCs w:val="22"/>
        </w:rPr>
        <w:t>Country:</w:t>
      </w:r>
      <w:r w:rsidRPr="004828FB">
        <w:rPr>
          <w:b/>
          <w:spacing w:val="-2"/>
          <w:sz w:val="22"/>
          <w:szCs w:val="22"/>
        </w:rPr>
        <w:t xml:space="preserve"> </w:t>
      </w:r>
      <w:r w:rsidRPr="004828FB">
        <w:rPr>
          <w:b/>
          <w:color w:val="0000FF"/>
          <w:sz w:val="22"/>
          <w:szCs w:val="22"/>
        </w:rPr>
        <w:t>Republic of Armenia</w:t>
      </w:r>
    </w:p>
    <w:p w:rsidR="001A4613" w:rsidRPr="004828FB" w:rsidRDefault="001A4613" w:rsidP="001A4613">
      <w:pPr>
        <w:suppressAutoHyphens/>
        <w:jc w:val="center"/>
        <w:rPr>
          <w:b/>
          <w:color w:val="0000FF"/>
          <w:sz w:val="22"/>
          <w:szCs w:val="22"/>
        </w:rPr>
      </w:pPr>
      <w:r w:rsidRPr="004828FB">
        <w:rPr>
          <w:spacing w:val="-2"/>
          <w:sz w:val="22"/>
          <w:szCs w:val="22"/>
        </w:rPr>
        <w:t>Project Name:</w:t>
      </w:r>
      <w:r w:rsidRPr="004828FB">
        <w:rPr>
          <w:b/>
          <w:spacing w:val="-2"/>
          <w:sz w:val="22"/>
          <w:szCs w:val="22"/>
        </w:rPr>
        <w:t xml:space="preserve"> </w:t>
      </w:r>
      <w:r w:rsidRPr="004828FB">
        <w:rPr>
          <w:b/>
          <w:color w:val="0000FF"/>
          <w:sz w:val="22"/>
          <w:szCs w:val="22"/>
        </w:rPr>
        <w:t>Irrigation System Modernization Project (ISMP)</w:t>
      </w:r>
    </w:p>
    <w:p w:rsidR="001A4613" w:rsidRPr="004828FB" w:rsidRDefault="001A4613" w:rsidP="001A4613">
      <w:pPr>
        <w:suppressAutoHyphens/>
        <w:jc w:val="center"/>
        <w:rPr>
          <w:b/>
          <w:spacing w:val="-2"/>
          <w:sz w:val="22"/>
          <w:szCs w:val="22"/>
        </w:rPr>
      </w:pPr>
      <w:r w:rsidRPr="004828FB">
        <w:rPr>
          <w:spacing w:val="-2"/>
          <w:sz w:val="22"/>
          <w:szCs w:val="22"/>
        </w:rPr>
        <w:t xml:space="preserve">EDB Credit: </w:t>
      </w:r>
      <w:r w:rsidRPr="004828FB">
        <w:rPr>
          <w:b/>
          <w:color w:val="0000FF"/>
          <w:sz w:val="22"/>
          <w:szCs w:val="22"/>
        </w:rPr>
        <w:t>Date of signing 16.10.2015</w:t>
      </w:r>
    </w:p>
    <w:p w:rsidR="001A4613" w:rsidRPr="004828FB" w:rsidRDefault="001A4613" w:rsidP="001A4613">
      <w:pPr>
        <w:suppressAutoHyphens/>
        <w:jc w:val="center"/>
        <w:rPr>
          <w:b/>
          <w:color w:val="0000FF"/>
          <w:sz w:val="22"/>
          <w:szCs w:val="22"/>
        </w:rPr>
      </w:pPr>
      <w:r w:rsidRPr="004828FB">
        <w:rPr>
          <w:spacing w:val="-2"/>
          <w:sz w:val="22"/>
          <w:szCs w:val="22"/>
        </w:rPr>
        <w:t>Contract Title:</w:t>
      </w:r>
      <w:r w:rsidRPr="004828FB">
        <w:rPr>
          <w:b/>
          <w:sz w:val="22"/>
          <w:szCs w:val="22"/>
        </w:rPr>
        <w:t xml:space="preserve"> </w:t>
      </w:r>
      <w:r w:rsidRPr="004828FB">
        <w:rPr>
          <w:b/>
          <w:color w:val="0000FF"/>
          <w:sz w:val="22"/>
          <w:szCs w:val="22"/>
        </w:rPr>
        <w:t>“Rehabilitation of Main and Secondary Canals under the Irrigation System Modernization Project” (comprising of 3 lots)</w:t>
      </w:r>
    </w:p>
    <w:p w:rsidR="001A4613" w:rsidRPr="004828FB" w:rsidRDefault="001A4613" w:rsidP="001A4613">
      <w:pPr>
        <w:suppressAutoHyphens/>
        <w:jc w:val="center"/>
        <w:rPr>
          <w:b/>
          <w:color w:val="0000FF"/>
          <w:sz w:val="22"/>
          <w:szCs w:val="22"/>
        </w:rPr>
      </w:pPr>
      <w:r w:rsidRPr="004828FB">
        <w:rPr>
          <w:spacing w:val="-2"/>
          <w:sz w:val="22"/>
          <w:szCs w:val="22"/>
        </w:rPr>
        <w:t xml:space="preserve">Package Ref No.: </w:t>
      </w:r>
      <w:r w:rsidRPr="004828FB">
        <w:rPr>
          <w:b/>
          <w:color w:val="0000FF"/>
          <w:sz w:val="22"/>
          <w:szCs w:val="22"/>
        </w:rPr>
        <w:t>ISMP/ICB/CW-17/001</w:t>
      </w:r>
    </w:p>
    <w:p w:rsidR="001A4613" w:rsidRDefault="001A4613" w:rsidP="001A4613">
      <w:pPr>
        <w:pStyle w:val="Heading1a"/>
        <w:keepNext w:val="0"/>
        <w:keepLines w:val="0"/>
        <w:tabs>
          <w:tab w:val="clear" w:pos="-720"/>
        </w:tabs>
        <w:suppressAutoHyphens w:val="0"/>
        <w:rPr>
          <w:bCs/>
          <w:smallCaps w:val="0"/>
        </w:rPr>
      </w:pPr>
    </w:p>
    <w:p w:rsidR="001A4613" w:rsidRPr="00CE72EB" w:rsidRDefault="001A4613" w:rsidP="001A4613">
      <w:pPr>
        <w:pStyle w:val="Heading1a"/>
        <w:keepNext w:val="0"/>
        <w:keepLines w:val="0"/>
        <w:tabs>
          <w:tab w:val="clear" w:pos="-720"/>
        </w:tabs>
        <w:suppressAutoHyphens w:val="0"/>
        <w:rPr>
          <w:bCs/>
          <w:smallCaps w:val="0"/>
        </w:rPr>
      </w:pPr>
      <w:r w:rsidRPr="00CE72EB">
        <w:rPr>
          <w:bCs/>
          <w:smallCaps w:val="0"/>
        </w:rPr>
        <w:t xml:space="preserve">Invitation for Bids </w:t>
      </w:r>
    </w:p>
    <w:p w:rsidR="001A4613" w:rsidRPr="004828FB" w:rsidRDefault="001A4613" w:rsidP="001A4613">
      <w:pPr>
        <w:suppressAutoHyphens/>
        <w:rPr>
          <w:spacing w:val="-2"/>
          <w:sz w:val="22"/>
          <w:szCs w:val="22"/>
        </w:rPr>
      </w:pPr>
    </w:p>
    <w:p w:rsidR="001A4613" w:rsidRPr="004828FB" w:rsidRDefault="001A4613" w:rsidP="001A4613">
      <w:pPr>
        <w:suppressAutoHyphens/>
        <w:rPr>
          <w:spacing w:val="-2"/>
          <w:sz w:val="22"/>
          <w:szCs w:val="22"/>
        </w:rPr>
      </w:pPr>
    </w:p>
    <w:p w:rsidR="001A4613" w:rsidRPr="004828FB"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 w:val="22"/>
          <w:szCs w:val="22"/>
        </w:rPr>
      </w:pPr>
      <w:r w:rsidRPr="004828FB">
        <w:rPr>
          <w:spacing w:val="-2"/>
          <w:sz w:val="22"/>
          <w:szCs w:val="22"/>
        </w:rPr>
        <w:t>1.</w:t>
      </w:r>
      <w:r w:rsidRPr="004828FB">
        <w:rPr>
          <w:spacing w:val="-2"/>
          <w:sz w:val="22"/>
          <w:szCs w:val="22"/>
        </w:rPr>
        <w:tab/>
        <w:t xml:space="preserve">The Republic of Armenia </w:t>
      </w:r>
      <w:r w:rsidRPr="004828FB">
        <w:rPr>
          <w:sz w:val="22"/>
          <w:szCs w:val="22"/>
        </w:rPr>
        <w:t xml:space="preserve">has received financing from the </w:t>
      </w:r>
      <w:r w:rsidRPr="004828FB">
        <w:rPr>
          <w:b/>
          <w:color w:val="0000FF"/>
          <w:sz w:val="22"/>
          <w:szCs w:val="22"/>
        </w:rPr>
        <w:t xml:space="preserve">Eurasian Fund for Stabilization and Development (Anti-Crisis Fund) </w:t>
      </w:r>
      <w:r w:rsidRPr="004828FB">
        <w:rPr>
          <w:sz w:val="22"/>
          <w:szCs w:val="22"/>
        </w:rPr>
        <w:t>toward</w:t>
      </w:r>
      <w:r w:rsidRPr="004828FB">
        <w:rPr>
          <w:spacing w:val="-2"/>
          <w:sz w:val="22"/>
          <w:szCs w:val="22"/>
        </w:rPr>
        <w:t xml:space="preserve"> the cost of the</w:t>
      </w:r>
      <w:r w:rsidRPr="004828FB">
        <w:rPr>
          <w:b/>
          <w:color w:val="0000FF"/>
          <w:sz w:val="22"/>
          <w:szCs w:val="22"/>
        </w:rPr>
        <w:t xml:space="preserve"> Irrigation System Modernization Project (ISMP)</w:t>
      </w:r>
      <w:r w:rsidRPr="004828FB">
        <w:rPr>
          <w:spacing w:val="-2"/>
          <w:sz w:val="22"/>
          <w:szCs w:val="22"/>
        </w:rPr>
        <w:t xml:space="preserve">, and intends to apply part of the proceeds toward payments under the contracts for </w:t>
      </w:r>
    </w:p>
    <w:p w:rsidR="00353B2F" w:rsidRPr="00353B2F" w:rsidRDefault="00353B2F" w:rsidP="00353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color w:val="0000FF"/>
          <w:sz w:val="22"/>
          <w:szCs w:val="22"/>
        </w:rPr>
      </w:pPr>
      <w:r w:rsidRPr="00353B2F">
        <w:rPr>
          <w:b/>
          <w:sz w:val="22"/>
          <w:szCs w:val="22"/>
        </w:rPr>
        <w:t xml:space="preserve">-Lot 1: </w:t>
      </w:r>
      <w:r w:rsidRPr="00353B2F">
        <w:rPr>
          <w:b/>
          <w:color w:val="0000FF"/>
          <w:sz w:val="22"/>
          <w:szCs w:val="22"/>
        </w:rPr>
        <w:t xml:space="preserve">“Rehabilitation of the </w:t>
      </w:r>
      <w:proofErr w:type="spellStart"/>
      <w:r w:rsidRPr="00353B2F">
        <w:rPr>
          <w:b/>
          <w:color w:val="0000FF"/>
          <w:sz w:val="22"/>
          <w:szCs w:val="22"/>
        </w:rPr>
        <w:t>Gogt</w:t>
      </w:r>
      <w:proofErr w:type="spellEnd"/>
      <w:r w:rsidRPr="00353B2F">
        <w:rPr>
          <w:b/>
          <w:color w:val="0000FF"/>
          <w:sz w:val="22"/>
          <w:szCs w:val="22"/>
        </w:rPr>
        <w:t xml:space="preserve"> canal; left and right branches of the </w:t>
      </w:r>
      <w:proofErr w:type="spellStart"/>
      <w:r w:rsidRPr="00353B2F">
        <w:rPr>
          <w:b/>
          <w:color w:val="0000FF"/>
          <w:sz w:val="22"/>
          <w:szCs w:val="22"/>
        </w:rPr>
        <w:t>Kassakh</w:t>
      </w:r>
      <w:proofErr w:type="spellEnd"/>
      <w:r w:rsidRPr="00353B2F">
        <w:rPr>
          <w:b/>
          <w:color w:val="0000FF"/>
          <w:sz w:val="22"/>
          <w:szCs w:val="22"/>
        </w:rPr>
        <w:t xml:space="preserve"> irrigation system; </w:t>
      </w:r>
      <w:proofErr w:type="spellStart"/>
      <w:r w:rsidRPr="00353B2F">
        <w:rPr>
          <w:b/>
          <w:color w:val="0000FF"/>
          <w:sz w:val="22"/>
          <w:szCs w:val="22"/>
        </w:rPr>
        <w:t>Dvin</w:t>
      </w:r>
      <w:proofErr w:type="spellEnd"/>
      <w:r w:rsidRPr="00353B2F">
        <w:rPr>
          <w:b/>
          <w:color w:val="0000FF"/>
          <w:sz w:val="22"/>
          <w:szCs w:val="22"/>
        </w:rPr>
        <w:t xml:space="preserve"> canal; Artashat canal N49; </w:t>
      </w:r>
      <w:proofErr w:type="spellStart"/>
      <w:r w:rsidRPr="00353B2F">
        <w:rPr>
          <w:b/>
          <w:color w:val="0000FF"/>
          <w:sz w:val="22"/>
          <w:szCs w:val="22"/>
        </w:rPr>
        <w:t>Voskevaz</w:t>
      </w:r>
      <w:proofErr w:type="spellEnd"/>
      <w:r w:rsidRPr="00353B2F">
        <w:rPr>
          <w:b/>
          <w:color w:val="0000FF"/>
          <w:sz w:val="22"/>
          <w:szCs w:val="22"/>
        </w:rPr>
        <w:t xml:space="preserve"> main canal; left branch canal of </w:t>
      </w:r>
      <w:proofErr w:type="spellStart"/>
      <w:r w:rsidRPr="00353B2F">
        <w:rPr>
          <w:b/>
          <w:color w:val="0000FF"/>
          <w:sz w:val="22"/>
          <w:szCs w:val="22"/>
        </w:rPr>
        <w:t>Zeytun-Haktanak</w:t>
      </w:r>
      <w:proofErr w:type="spellEnd"/>
      <w:r w:rsidRPr="00353B2F">
        <w:rPr>
          <w:b/>
          <w:color w:val="0000FF"/>
          <w:sz w:val="22"/>
          <w:szCs w:val="22"/>
        </w:rPr>
        <w:t xml:space="preserve"> Stage 2 pumping station; left branch canal of </w:t>
      </w:r>
      <w:proofErr w:type="spellStart"/>
      <w:r w:rsidRPr="00353B2F">
        <w:rPr>
          <w:b/>
          <w:color w:val="0000FF"/>
          <w:sz w:val="22"/>
          <w:szCs w:val="22"/>
        </w:rPr>
        <w:t>Zeytun-Haktanak</w:t>
      </w:r>
      <w:proofErr w:type="spellEnd"/>
      <w:r w:rsidRPr="00353B2F">
        <w:rPr>
          <w:b/>
          <w:color w:val="0000FF"/>
          <w:sz w:val="22"/>
          <w:szCs w:val="22"/>
        </w:rPr>
        <w:t xml:space="preserve"> Stage 3 pumping station” </w:t>
      </w:r>
      <w:r w:rsidRPr="00353B2F">
        <w:rPr>
          <w:b/>
          <w:color w:val="0000FF"/>
          <w:sz w:val="22"/>
        </w:rPr>
        <w:t>(</w:t>
      </w:r>
      <w:proofErr w:type="spellStart"/>
      <w:r w:rsidRPr="00353B2F">
        <w:rPr>
          <w:b/>
          <w:color w:val="0000FF"/>
          <w:sz w:val="22"/>
        </w:rPr>
        <w:t>Ref#ISMP</w:t>
      </w:r>
      <w:proofErr w:type="spellEnd"/>
      <w:r w:rsidRPr="00353B2F">
        <w:rPr>
          <w:b/>
          <w:color w:val="0000FF"/>
          <w:sz w:val="22"/>
        </w:rPr>
        <w:t>/ICB/CW-17/001-1)</w:t>
      </w:r>
      <w:r w:rsidRPr="00353B2F">
        <w:rPr>
          <w:b/>
          <w:color w:val="0000FF"/>
          <w:sz w:val="22"/>
          <w:szCs w:val="22"/>
        </w:rPr>
        <w:t xml:space="preserve">; </w:t>
      </w:r>
    </w:p>
    <w:p w:rsidR="00353B2F" w:rsidRPr="00353B2F" w:rsidRDefault="00353B2F" w:rsidP="00353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color w:val="0000FF"/>
          <w:sz w:val="22"/>
          <w:szCs w:val="22"/>
        </w:rPr>
      </w:pPr>
      <w:r w:rsidRPr="00353B2F">
        <w:rPr>
          <w:b/>
          <w:sz w:val="22"/>
          <w:szCs w:val="22"/>
        </w:rPr>
        <w:t xml:space="preserve">-Lot 2: </w:t>
      </w:r>
      <w:r w:rsidRPr="00353B2F">
        <w:rPr>
          <w:b/>
          <w:color w:val="0000FF"/>
          <w:sz w:val="22"/>
          <w:szCs w:val="22"/>
        </w:rPr>
        <w:t xml:space="preserve">“Rehabilitation of the end-tail section of </w:t>
      </w:r>
      <w:proofErr w:type="spellStart"/>
      <w:r w:rsidRPr="00353B2F">
        <w:rPr>
          <w:b/>
          <w:color w:val="0000FF"/>
          <w:sz w:val="22"/>
          <w:szCs w:val="22"/>
        </w:rPr>
        <w:t>Mrgashat</w:t>
      </w:r>
      <w:proofErr w:type="spellEnd"/>
      <w:r w:rsidRPr="00353B2F">
        <w:rPr>
          <w:b/>
          <w:color w:val="0000FF"/>
          <w:sz w:val="22"/>
          <w:szCs w:val="22"/>
        </w:rPr>
        <w:t xml:space="preserve"> canal; </w:t>
      </w:r>
      <w:proofErr w:type="spellStart"/>
      <w:r w:rsidRPr="00353B2F">
        <w:rPr>
          <w:b/>
          <w:color w:val="0000FF"/>
          <w:sz w:val="22"/>
          <w:szCs w:val="22"/>
        </w:rPr>
        <w:t>Margara</w:t>
      </w:r>
      <w:proofErr w:type="spellEnd"/>
      <w:r w:rsidRPr="00353B2F">
        <w:rPr>
          <w:b/>
          <w:color w:val="0000FF"/>
          <w:sz w:val="22"/>
          <w:szCs w:val="22"/>
        </w:rPr>
        <w:t xml:space="preserve"> canal; Lower </w:t>
      </w:r>
      <w:proofErr w:type="spellStart"/>
      <w:r w:rsidRPr="00353B2F">
        <w:rPr>
          <w:b/>
          <w:color w:val="0000FF"/>
          <w:sz w:val="22"/>
          <w:szCs w:val="22"/>
        </w:rPr>
        <w:t>Hrazdan</w:t>
      </w:r>
      <w:proofErr w:type="spellEnd"/>
      <w:r w:rsidRPr="00353B2F">
        <w:rPr>
          <w:b/>
          <w:color w:val="0000FF"/>
          <w:sz w:val="22"/>
          <w:szCs w:val="22"/>
        </w:rPr>
        <w:t xml:space="preserve"> canal 2nd stage 5th branch; </w:t>
      </w:r>
      <w:proofErr w:type="spellStart"/>
      <w:r w:rsidRPr="00353B2F">
        <w:rPr>
          <w:b/>
          <w:color w:val="0000FF"/>
          <w:sz w:val="22"/>
          <w:szCs w:val="22"/>
        </w:rPr>
        <w:t>Hatsik</w:t>
      </w:r>
      <w:proofErr w:type="spellEnd"/>
      <w:r w:rsidRPr="00353B2F">
        <w:rPr>
          <w:b/>
          <w:color w:val="0000FF"/>
          <w:sz w:val="22"/>
          <w:szCs w:val="22"/>
        </w:rPr>
        <w:t xml:space="preserve"> 10 distributor; R-6</w:t>
      </w:r>
      <w:r w:rsidR="00135B6C">
        <w:rPr>
          <w:b/>
          <w:color w:val="0000FF"/>
          <w:sz w:val="22"/>
          <w:szCs w:val="22"/>
        </w:rPr>
        <w:t xml:space="preserve"> and</w:t>
      </w:r>
      <w:r w:rsidRPr="00353B2F">
        <w:rPr>
          <w:b/>
          <w:color w:val="0000FF"/>
          <w:sz w:val="22"/>
          <w:szCs w:val="22"/>
        </w:rPr>
        <w:t xml:space="preserve"> R-4</w:t>
      </w:r>
      <w:r w:rsidR="00135B6C">
        <w:rPr>
          <w:b/>
          <w:color w:val="0000FF"/>
          <w:sz w:val="22"/>
          <w:szCs w:val="22"/>
        </w:rPr>
        <w:t xml:space="preserve"> distributors;</w:t>
      </w:r>
      <w:r w:rsidRPr="00353B2F">
        <w:rPr>
          <w:b/>
          <w:color w:val="0000FF"/>
          <w:sz w:val="22"/>
          <w:szCs w:val="22"/>
        </w:rPr>
        <w:t xml:space="preserve"> MKH-3 and MKH-7 distributors of </w:t>
      </w:r>
      <w:proofErr w:type="spellStart"/>
      <w:r w:rsidRPr="00353B2F">
        <w:rPr>
          <w:b/>
          <w:color w:val="0000FF"/>
          <w:sz w:val="22"/>
          <w:szCs w:val="22"/>
        </w:rPr>
        <w:t>Talin</w:t>
      </w:r>
      <w:proofErr w:type="spellEnd"/>
      <w:r w:rsidRPr="00353B2F">
        <w:rPr>
          <w:b/>
          <w:color w:val="0000FF"/>
          <w:sz w:val="22"/>
          <w:szCs w:val="22"/>
        </w:rPr>
        <w:t xml:space="preserve"> main ca</w:t>
      </w:r>
      <w:r w:rsidR="00135B6C">
        <w:rPr>
          <w:b/>
          <w:color w:val="0000FF"/>
          <w:sz w:val="22"/>
          <w:szCs w:val="22"/>
        </w:rPr>
        <w:t xml:space="preserve">nal”, </w:t>
      </w:r>
      <w:r w:rsidRPr="00353B2F">
        <w:rPr>
          <w:b/>
          <w:color w:val="0000FF"/>
          <w:sz w:val="22"/>
        </w:rPr>
        <w:t>(</w:t>
      </w:r>
      <w:proofErr w:type="spellStart"/>
      <w:r w:rsidRPr="00353B2F">
        <w:rPr>
          <w:b/>
          <w:color w:val="0000FF"/>
          <w:sz w:val="22"/>
        </w:rPr>
        <w:t>Ref#ISMP</w:t>
      </w:r>
      <w:proofErr w:type="spellEnd"/>
      <w:r w:rsidRPr="00353B2F">
        <w:rPr>
          <w:b/>
          <w:color w:val="0000FF"/>
          <w:sz w:val="22"/>
        </w:rPr>
        <w:t>/ICB/CW-17/001-2)</w:t>
      </w:r>
      <w:r w:rsidR="00507257" w:rsidRPr="00507257">
        <w:rPr>
          <w:b/>
          <w:color w:val="0000FF"/>
          <w:sz w:val="22"/>
        </w:rPr>
        <w:t xml:space="preserve">; </w:t>
      </w:r>
      <w:r w:rsidR="00135B6C">
        <w:rPr>
          <w:b/>
          <w:color w:val="0000FF"/>
          <w:sz w:val="22"/>
        </w:rPr>
        <w:t>and</w:t>
      </w:r>
      <w:r w:rsidRPr="00353B2F">
        <w:rPr>
          <w:b/>
          <w:color w:val="0000FF"/>
          <w:sz w:val="22"/>
        </w:rPr>
        <w:t xml:space="preserve"> </w:t>
      </w:r>
    </w:p>
    <w:p w:rsidR="00353B2F" w:rsidRDefault="00353B2F" w:rsidP="00353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color w:val="0000FF"/>
          <w:sz w:val="22"/>
          <w:szCs w:val="22"/>
        </w:rPr>
      </w:pPr>
      <w:r w:rsidRPr="00353B2F">
        <w:rPr>
          <w:b/>
          <w:sz w:val="22"/>
          <w:szCs w:val="22"/>
        </w:rPr>
        <w:t xml:space="preserve">–Lot 3: </w:t>
      </w:r>
      <w:r w:rsidRPr="00353B2F">
        <w:rPr>
          <w:b/>
          <w:color w:val="0000FF"/>
          <w:sz w:val="22"/>
          <w:szCs w:val="22"/>
        </w:rPr>
        <w:t xml:space="preserve">“Rehabilitation of the </w:t>
      </w:r>
      <w:proofErr w:type="spellStart"/>
      <w:r w:rsidRPr="00353B2F">
        <w:rPr>
          <w:b/>
          <w:color w:val="0000FF"/>
          <w:sz w:val="22"/>
          <w:szCs w:val="22"/>
        </w:rPr>
        <w:t>Sayat</w:t>
      </w:r>
      <w:proofErr w:type="spellEnd"/>
      <w:r w:rsidRPr="00353B2F">
        <w:rPr>
          <w:b/>
          <w:color w:val="0000FF"/>
          <w:sz w:val="22"/>
          <w:szCs w:val="22"/>
        </w:rPr>
        <w:t xml:space="preserve">-Nova, </w:t>
      </w:r>
      <w:proofErr w:type="spellStart"/>
      <w:r w:rsidRPr="00353B2F">
        <w:rPr>
          <w:b/>
          <w:color w:val="0000FF"/>
          <w:sz w:val="22"/>
          <w:szCs w:val="22"/>
        </w:rPr>
        <w:t>Arbat</w:t>
      </w:r>
      <w:proofErr w:type="spellEnd"/>
      <w:r w:rsidRPr="00353B2F">
        <w:rPr>
          <w:b/>
          <w:color w:val="0000FF"/>
          <w:sz w:val="22"/>
          <w:szCs w:val="22"/>
        </w:rPr>
        <w:t xml:space="preserve"> and Shah -</w:t>
      </w:r>
      <w:proofErr w:type="spellStart"/>
      <w:r w:rsidRPr="00353B2F">
        <w:rPr>
          <w:b/>
          <w:color w:val="0000FF"/>
          <w:sz w:val="22"/>
          <w:szCs w:val="22"/>
        </w:rPr>
        <w:t>Arkh</w:t>
      </w:r>
      <w:proofErr w:type="spellEnd"/>
      <w:r w:rsidRPr="00353B2F">
        <w:rPr>
          <w:b/>
          <w:color w:val="0000FF"/>
          <w:sz w:val="22"/>
          <w:szCs w:val="22"/>
        </w:rPr>
        <w:t xml:space="preserve"> canals; outlet canals of </w:t>
      </w:r>
      <w:proofErr w:type="spellStart"/>
      <w:r w:rsidRPr="00353B2F">
        <w:rPr>
          <w:b/>
          <w:color w:val="0000FF"/>
          <w:sz w:val="22"/>
          <w:szCs w:val="22"/>
        </w:rPr>
        <w:t>Araks-Jrarat</w:t>
      </w:r>
      <w:proofErr w:type="spellEnd"/>
      <w:r w:rsidRPr="00353B2F">
        <w:rPr>
          <w:b/>
          <w:color w:val="0000FF"/>
          <w:sz w:val="22"/>
          <w:szCs w:val="22"/>
        </w:rPr>
        <w:t xml:space="preserve"> pump station and </w:t>
      </w:r>
      <w:proofErr w:type="spellStart"/>
      <w:r w:rsidRPr="00353B2F">
        <w:rPr>
          <w:b/>
          <w:color w:val="0000FF"/>
          <w:sz w:val="22"/>
          <w:szCs w:val="22"/>
        </w:rPr>
        <w:t>Aratashen</w:t>
      </w:r>
      <w:proofErr w:type="spellEnd"/>
      <w:r w:rsidRPr="00353B2F">
        <w:rPr>
          <w:b/>
          <w:color w:val="0000FF"/>
          <w:sz w:val="22"/>
          <w:szCs w:val="22"/>
        </w:rPr>
        <w:t xml:space="preserve"> pump station; </w:t>
      </w:r>
      <w:proofErr w:type="spellStart"/>
      <w:r w:rsidRPr="00353B2F">
        <w:rPr>
          <w:b/>
          <w:color w:val="0000FF"/>
          <w:sz w:val="22"/>
          <w:szCs w:val="22"/>
        </w:rPr>
        <w:t>Areg</w:t>
      </w:r>
      <w:proofErr w:type="spellEnd"/>
      <w:r w:rsidRPr="00353B2F">
        <w:rPr>
          <w:b/>
          <w:color w:val="0000FF"/>
          <w:sz w:val="22"/>
          <w:szCs w:val="22"/>
        </w:rPr>
        <w:t xml:space="preserve"> canal”, (</w:t>
      </w:r>
      <w:proofErr w:type="spellStart"/>
      <w:r w:rsidRPr="00353B2F">
        <w:rPr>
          <w:b/>
          <w:color w:val="0000FF"/>
          <w:sz w:val="22"/>
          <w:szCs w:val="22"/>
        </w:rPr>
        <w:t>Ref#ISMP</w:t>
      </w:r>
      <w:proofErr w:type="spellEnd"/>
      <w:r w:rsidRPr="00353B2F">
        <w:rPr>
          <w:b/>
          <w:color w:val="0000FF"/>
          <w:sz w:val="22"/>
          <w:szCs w:val="22"/>
        </w:rPr>
        <w:t>/ICB/CW-17/001-3).</w:t>
      </w:r>
      <w:r w:rsidRPr="004828FB">
        <w:rPr>
          <w:b/>
          <w:color w:val="0000FF"/>
          <w:sz w:val="22"/>
          <w:szCs w:val="22"/>
        </w:rPr>
        <w:t xml:space="preserve"> </w:t>
      </w:r>
    </w:p>
    <w:p w:rsidR="001A4613" w:rsidRPr="004828FB"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z w:val="22"/>
          <w:szCs w:val="22"/>
        </w:rPr>
      </w:pPr>
      <w:r w:rsidRPr="004828FB">
        <w:rPr>
          <w:sz w:val="22"/>
          <w:szCs w:val="22"/>
        </w:rPr>
        <w:t xml:space="preserve">These contracts will be jointly financed by the </w:t>
      </w:r>
      <w:r w:rsidRPr="004828FB">
        <w:rPr>
          <w:spacing w:val="-2"/>
          <w:sz w:val="22"/>
          <w:szCs w:val="22"/>
        </w:rPr>
        <w:t>Eurasian Development Bank</w:t>
      </w:r>
      <w:r w:rsidRPr="004828FB">
        <w:rPr>
          <w:sz w:val="22"/>
          <w:szCs w:val="22"/>
        </w:rPr>
        <w:t xml:space="preserve"> and Government of the Republic of Armenia.  Bidding process will be governed by the </w:t>
      </w:r>
      <w:r w:rsidRPr="004828FB">
        <w:rPr>
          <w:spacing w:val="-2"/>
          <w:sz w:val="22"/>
          <w:szCs w:val="22"/>
        </w:rPr>
        <w:t>Eurasian Development Bank according to</w:t>
      </w:r>
      <w:r w:rsidRPr="004828FB">
        <w:rPr>
          <w:sz w:val="22"/>
          <w:szCs w:val="22"/>
        </w:rPr>
        <w:t xml:space="preserve"> World Bank’s rules and procedures </w:t>
      </w:r>
      <w:r w:rsidRPr="004828FB">
        <w:rPr>
          <w:i/>
          <w:sz w:val="22"/>
          <w:szCs w:val="22"/>
        </w:rPr>
        <w:t>(Guidelines for “Procurement of goods, works, and non-consulting services under IBRD Loans and IDA Credits &amp; Grants by World Bank Borrowers”, January 2011, revised as of July, 2014).</w:t>
      </w:r>
    </w:p>
    <w:p w:rsidR="001A4613" w:rsidRPr="004828FB"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color w:val="0000FF"/>
          <w:sz w:val="22"/>
          <w:szCs w:val="22"/>
        </w:rPr>
      </w:pPr>
      <w:r w:rsidRPr="004828FB">
        <w:rPr>
          <w:spacing w:val="-2"/>
          <w:sz w:val="22"/>
          <w:szCs w:val="22"/>
        </w:rPr>
        <w:t xml:space="preserve">2. </w:t>
      </w:r>
      <w:r w:rsidRPr="004828FB">
        <w:rPr>
          <w:spacing w:val="-2"/>
          <w:sz w:val="22"/>
          <w:szCs w:val="22"/>
        </w:rPr>
        <w:tab/>
        <w:t xml:space="preserve">The </w:t>
      </w:r>
      <w:r w:rsidRPr="004828FB">
        <w:rPr>
          <w:b/>
          <w:spacing w:val="-2"/>
          <w:sz w:val="22"/>
          <w:szCs w:val="22"/>
        </w:rPr>
        <w:t>“Water Sector Projects Implementation Unit” SA (WSPIU SA)</w:t>
      </w:r>
      <w:r w:rsidRPr="004828FB">
        <w:rPr>
          <w:spacing w:val="-2"/>
          <w:sz w:val="22"/>
          <w:szCs w:val="22"/>
        </w:rPr>
        <w:t xml:space="preserve"> now invites sealed bids from eligible bidders for the following works: </w:t>
      </w:r>
      <w:r w:rsidRPr="004828FB">
        <w:rPr>
          <w:b/>
          <w:color w:val="0000FF"/>
          <w:sz w:val="22"/>
          <w:szCs w:val="22"/>
        </w:rPr>
        <w:t xml:space="preserve">earth works; concrete works, pipes; pipe fittings; metal constructions; insulation works </w:t>
      </w:r>
      <w:proofErr w:type="spellStart"/>
      <w:r w:rsidRPr="004828FB">
        <w:rPr>
          <w:b/>
          <w:color w:val="0000FF"/>
          <w:sz w:val="22"/>
          <w:szCs w:val="22"/>
        </w:rPr>
        <w:t>etc</w:t>
      </w:r>
      <w:proofErr w:type="spellEnd"/>
      <w:r w:rsidRPr="004828FB">
        <w:rPr>
          <w:b/>
          <w:color w:val="0000FF"/>
          <w:sz w:val="22"/>
          <w:szCs w:val="22"/>
        </w:rPr>
        <w:t xml:space="preserve"> (as per BOQs). </w:t>
      </w:r>
    </w:p>
    <w:p w:rsidR="001A4613" w:rsidRPr="004828FB"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z w:val="22"/>
          <w:szCs w:val="22"/>
        </w:rPr>
      </w:pPr>
      <w:r w:rsidRPr="004828FB">
        <w:rPr>
          <w:b/>
          <w:sz w:val="22"/>
          <w:szCs w:val="22"/>
        </w:rPr>
        <w:t>The construction sites are located at</w:t>
      </w:r>
    </w:p>
    <w:p w:rsidR="001A4613" w:rsidRPr="004828FB"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sz w:val="22"/>
          <w:szCs w:val="22"/>
        </w:rPr>
      </w:pPr>
      <w:r w:rsidRPr="004828FB">
        <w:rPr>
          <w:b/>
          <w:i/>
          <w:sz w:val="22"/>
          <w:szCs w:val="22"/>
        </w:rPr>
        <w:t xml:space="preserve">Lot#1: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rPr>
      </w:pPr>
      <w:r w:rsidRPr="00215C84">
        <w:rPr>
          <w:b/>
          <w:i/>
          <w:color w:val="0000FF"/>
          <w:sz w:val="22"/>
          <w:szCs w:val="22"/>
          <w:u w:val="single"/>
        </w:rPr>
        <w:t>-</w:t>
      </w:r>
      <w:proofErr w:type="spellStart"/>
      <w:r w:rsidRPr="00215C84">
        <w:rPr>
          <w:b/>
          <w:i/>
          <w:color w:val="0000FF"/>
          <w:sz w:val="22"/>
          <w:szCs w:val="22"/>
          <w:u w:val="single"/>
        </w:rPr>
        <w:t>Dvin</w:t>
      </w:r>
      <w:proofErr w:type="spellEnd"/>
      <w:r w:rsidRPr="00215C84">
        <w:rPr>
          <w:b/>
          <w:i/>
          <w:color w:val="0000FF"/>
          <w:sz w:val="22"/>
          <w:szCs w:val="22"/>
          <w:u w:val="single"/>
        </w:rPr>
        <w:t xml:space="preserve"> canal </w:t>
      </w:r>
      <w:r w:rsidRPr="00215C84">
        <w:rPr>
          <w:b/>
          <w:i/>
          <w:color w:val="0000FF"/>
          <w:sz w:val="22"/>
          <w:szCs w:val="22"/>
        </w:rPr>
        <w:t xml:space="preserve">(at a distance of 40 km from Yerevan, and 13 km from Artashat railway station; nearest settlements – Upper </w:t>
      </w:r>
      <w:proofErr w:type="spellStart"/>
      <w:r w:rsidRPr="00215C84">
        <w:rPr>
          <w:b/>
          <w:i/>
          <w:color w:val="0000FF"/>
          <w:sz w:val="22"/>
          <w:szCs w:val="22"/>
        </w:rPr>
        <w:t>Dvin</w:t>
      </w:r>
      <w:proofErr w:type="spellEnd"/>
      <w:r w:rsidRPr="00215C84">
        <w:rPr>
          <w:b/>
          <w:i/>
          <w:color w:val="0000FF"/>
          <w:sz w:val="22"/>
          <w:szCs w:val="22"/>
        </w:rPr>
        <w:t xml:space="preserve"> and Lower </w:t>
      </w:r>
      <w:proofErr w:type="spellStart"/>
      <w:r w:rsidRPr="00215C84">
        <w:rPr>
          <w:b/>
          <w:i/>
          <w:color w:val="0000FF"/>
          <w:sz w:val="22"/>
          <w:szCs w:val="22"/>
        </w:rPr>
        <w:t>Dvin</w:t>
      </w:r>
      <w:proofErr w:type="spellEnd"/>
      <w:r w:rsidRPr="00215C84">
        <w:rPr>
          <w:b/>
          <w:i/>
          <w:color w:val="0000FF"/>
          <w:sz w:val="22"/>
          <w:szCs w:val="22"/>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rPr>
      </w:pPr>
      <w:r w:rsidRPr="00215C84">
        <w:rPr>
          <w:b/>
          <w:i/>
          <w:color w:val="0000FF"/>
          <w:sz w:val="22"/>
          <w:szCs w:val="22"/>
          <w:u w:val="single"/>
        </w:rPr>
        <w:t>-</w:t>
      </w:r>
      <w:proofErr w:type="spellStart"/>
      <w:r w:rsidRPr="00215C84">
        <w:rPr>
          <w:b/>
          <w:i/>
          <w:color w:val="0000FF"/>
          <w:sz w:val="22"/>
          <w:szCs w:val="22"/>
          <w:u w:val="single"/>
        </w:rPr>
        <w:t>Goght</w:t>
      </w:r>
      <w:proofErr w:type="spellEnd"/>
      <w:r w:rsidRPr="00215C84">
        <w:rPr>
          <w:b/>
          <w:i/>
          <w:color w:val="0000FF"/>
          <w:sz w:val="22"/>
          <w:szCs w:val="22"/>
          <w:u w:val="single"/>
        </w:rPr>
        <w:t xml:space="preserve"> canal </w:t>
      </w:r>
      <w:r w:rsidRPr="00215C84">
        <w:rPr>
          <w:b/>
          <w:i/>
          <w:color w:val="0000FF"/>
          <w:sz w:val="22"/>
          <w:szCs w:val="22"/>
        </w:rPr>
        <w:t xml:space="preserve">(at a distance of 55km from Yerevan and Yerevan railway station; nearest settlement– </w:t>
      </w:r>
      <w:proofErr w:type="spellStart"/>
      <w:r w:rsidRPr="00215C84">
        <w:rPr>
          <w:b/>
          <w:i/>
          <w:color w:val="0000FF"/>
          <w:sz w:val="22"/>
          <w:szCs w:val="22"/>
        </w:rPr>
        <w:t>Goght</w:t>
      </w:r>
      <w:proofErr w:type="spellEnd"/>
      <w:r w:rsidRPr="00215C84">
        <w:rPr>
          <w:b/>
          <w:i/>
          <w:color w:val="0000FF"/>
          <w:sz w:val="22"/>
          <w:szCs w:val="22"/>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 xml:space="preserve">-N49 divider of Artashat canal </w:t>
      </w:r>
      <w:r w:rsidRPr="00215C84">
        <w:rPr>
          <w:b/>
          <w:i/>
          <w:color w:val="0000FF"/>
          <w:sz w:val="22"/>
          <w:szCs w:val="22"/>
        </w:rPr>
        <w:t xml:space="preserve">(at a distance of 20km from Yerevan, and 6km from </w:t>
      </w:r>
      <w:proofErr w:type="spellStart"/>
      <w:r w:rsidRPr="00215C84">
        <w:rPr>
          <w:b/>
          <w:i/>
          <w:color w:val="0000FF"/>
          <w:sz w:val="22"/>
          <w:szCs w:val="22"/>
        </w:rPr>
        <w:t>Masis</w:t>
      </w:r>
      <w:proofErr w:type="spellEnd"/>
      <w:r w:rsidRPr="00215C84">
        <w:rPr>
          <w:b/>
          <w:i/>
          <w:color w:val="0000FF"/>
          <w:sz w:val="22"/>
          <w:szCs w:val="22"/>
        </w:rPr>
        <w:t xml:space="preserve"> railway station; nearest settlement – </w:t>
      </w:r>
      <w:proofErr w:type="spellStart"/>
      <w:r w:rsidRPr="00215C84">
        <w:rPr>
          <w:b/>
          <w:i/>
          <w:color w:val="0000FF"/>
          <w:sz w:val="22"/>
          <w:szCs w:val="22"/>
        </w:rPr>
        <w:t>Deghdzut</w:t>
      </w:r>
      <w:proofErr w:type="spellEnd"/>
      <w:r w:rsidRPr="00215C84">
        <w:rPr>
          <w:b/>
          <w:i/>
          <w:color w:val="0000FF"/>
          <w:sz w:val="22"/>
          <w:szCs w:val="22"/>
        </w:rPr>
        <w:t>)</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w:t>
      </w:r>
      <w:proofErr w:type="spellStart"/>
      <w:r w:rsidRPr="00215C84">
        <w:rPr>
          <w:b/>
          <w:i/>
          <w:color w:val="0000FF"/>
          <w:sz w:val="22"/>
          <w:szCs w:val="22"/>
          <w:u w:val="single"/>
        </w:rPr>
        <w:t>Voskevaz</w:t>
      </w:r>
      <w:proofErr w:type="spellEnd"/>
      <w:r w:rsidRPr="00215C84">
        <w:rPr>
          <w:b/>
          <w:i/>
          <w:color w:val="0000FF"/>
          <w:sz w:val="22"/>
          <w:szCs w:val="22"/>
          <w:u w:val="single"/>
        </w:rPr>
        <w:t xml:space="preserve"> main canal </w:t>
      </w:r>
      <w:r w:rsidRPr="00215C84">
        <w:rPr>
          <w:b/>
          <w:i/>
          <w:color w:val="0000FF"/>
          <w:sz w:val="22"/>
          <w:szCs w:val="22"/>
        </w:rPr>
        <w:t xml:space="preserve">(at a distance of 30 km from Yerevan and Yerevan railway station; nearest settlements – </w:t>
      </w:r>
      <w:proofErr w:type="spellStart"/>
      <w:r w:rsidRPr="00215C84">
        <w:rPr>
          <w:b/>
          <w:i/>
          <w:color w:val="0000FF"/>
          <w:sz w:val="22"/>
          <w:szCs w:val="22"/>
        </w:rPr>
        <w:t>Voskeevaz</w:t>
      </w:r>
      <w:proofErr w:type="spellEnd"/>
      <w:r w:rsidRPr="00215C84">
        <w:rPr>
          <w:b/>
          <w:i/>
          <w:color w:val="0000FF"/>
          <w:sz w:val="22"/>
          <w:szCs w:val="22"/>
        </w:rPr>
        <w:t xml:space="preserve"> and </w:t>
      </w:r>
      <w:proofErr w:type="spellStart"/>
      <w:r w:rsidRPr="00215C84">
        <w:rPr>
          <w:b/>
          <w:i/>
          <w:color w:val="0000FF"/>
          <w:sz w:val="22"/>
          <w:szCs w:val="22"/>
        </w:rPr>
        <w:t>Parpi</w:t>
      </w:r>
      <w:proofErr w:type="spellEnd"/>
      <w:r w:rsidRPr="00215C84">
        <w:rPr>
          <w:b/>
          <w:i/>
          <w:color w:val="0000FF"/>
          <w:sz w:val="22"/>
          <w:szCs w:val="22"/>
        </w:rPr>
        <w:t>)</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rPr>
      </w:pPr>
      <w:r w:rsidRPr="00215C84">
        <w:rPr>
          <w:b/>
          <w:i/>
          <w:color w:val="0000FF"/>
          <w:sz w:val="22"/>
          <w:szCs w:val="22"/>
          <w:u w:val="single"/>
        </w:rPr>
        <w:t xml:space="preserve">-Right branch of </w:t>
      </w:r>
      <w:proofErr w:type="spellStart"/>
      <w:r w:rsidRPr="00215C84">
        <w:rPr>
          <w:b/>
          <w:i/>
          <w:color w:val="0000FF"/>
          <w:sz w:val="22"/>
          <w:szCs w:val="22"/>
          <w:u w:val="single"/>
        </w:rPr>
        <w:t>Kasakh</w:t>
      </w:r>
      <w:proofErr w:type="spellEnd"/>
      <w:r w:rsidRPr="00215C84">
        <w:rPr>
          <w:b/>
          <w:i/>
          <w:color w:val="0000FF"/>
          <w:sz w:val="22"/>
          <w:szCs w:val="22"/>
          <w:u w:val="single"/>
        </w:rPr>
        <w:t xml:space="preserve"> irrigation system </w:t>
      </w:r>
      <w:r w:rsidRPr="00215C84">
        <w:rPr>
          <w:b/>
          <w:i/>
          <w:color w:val="0000FF"/>
          <w:sz w:val="22"/>
          <w:szCs w:val="22"/>
        </w:rPr>
        <w:t xml:space="preserve">(at a distance of 30 km from Yerevan and Yerevan railway station; nearest settlement – </w:t>
      </w:r>
      <w:proofErr w:type="spellStart"/>
      <w:r w:rsidRPr="00215C84">
        <w:rPr>
          <w:b/>
          <w:i/>
          <w:color w:val="0000FF"/>
          <w:sz w:val="22"/>
          <w:szCs w:val="22"/>
        </w:rPr>
        <w:t>Ushi</w:t>
      </w:r>
      <w:proofErr w:type="spellEnd"/>
      <w:r w:rsidRPr="00215C84">
        <w:rPr>
          <w:b/>
          <w:i/>
          <w:color w:val="0000FF"/>
          <w:sz w:val="22"/>
          <w:szCs w:val="22"/>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rPr>
      </w:pPr>
      <w:r w:rsidRPr="00215C84">
        <w:rPr>
          <w:b/>
          <w:i/>
          <w:color w:val="0000FF"/>
          <w:sz w:val="22"/>
          <w:szCs w:val="22"/>
          <w:u w:val="single"/>
        </w:rPr>
        <w:t xml:space="preserve">-Left branch of </w:t>
      </w:r>
      <w:proofErr w:type="spellStart"/>
      <w:r w:rsidRPr="00215C84">
        <w:rPr>
          <w:b/>
          <w:i/>
          <w:color w:val="0000FF"/>
          <w:sz w:val="22"/>
          <w:szCs w:val="22"/>
          <w:u w:val="single"/>
        </w:rPr>
        <w:t>Kasakh</w:t>
      </w:r>
      <w:proofErr w:type="spellEnd"/>
      <w:r w:rsidRPr="00215C84">
        <w:rPr>
          <w:b/>
          <w:i/>
          <w:color w:val="0000FF"/>
          <w:sz w:val="22"/>
          <w:szCs w:val="22"/>
          <w:u w:val="single"/>
        </w:rPr>
        <w:t xml:space="preserve"> irrigation system </w:t>
      </w:r>
      <w:r w:rsidRPr="00215C84">
        <w:rPr>
          <w:b/>
          <w:i/>
          <w:color w:val="0000FF"/>
          <w:sz w:val="22"/>
          <w:szCs w:val="22"/>
        </w:rPr>
        <w:t xml:space="preserve">(at a distance of 35 km from Yerevan and Yerevan railway station; nearest settlement – </w:t>
      </w:r>
      <w:proofErr w:type="spellStart"/>
      <w:r w:rsidRPr="00215C84">
        <w:rPr>
          <w:b/>
          <w:i/>
          <w:color w:val="0000FF"/>
          <w:sz w:val="22"/>
          <w:szCs w:val="22"/>
        </w:rPr>
        <w:t>Yeghvard</w:t>
      </w:r>
      <w:proofErr w:type="spellEnd"/>
      <w:r w:rsidRPr="00215C84">
        <w:rPr>
          <w:b/>
          <w:i/>
          <w:color w:val="0000FF"/>
          <w:sz w:val="22"/>
          <w:szCs w:val="22"/>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rPr>
      </w:pPr>
      <w:r w:rsidRPr="00215C84">
        <w:rPr>
          <w:b/>
          <w:i/>
          <w:color w:val="0000FF"/>
          <w:sz w:val="22"/>
          <w:szCs w:val="22"/>
          <w:u w:val="single"/>
        </w:rPr>
        <w:lastRenderedPageBreak/>
        <w:t xml:space="preserve">-Left branch of the canal of </w:t>
      </w:r>
      <w:proofErr w:type="spellStart"/>
      <w:r w:rsidRPr="00215C84">
        <w:rPr>
          <w:b/>
          <w:i/>
          <w:color w:val="0000FF"/>
          <w:sz w:val="22"/>
          <w:szCs w:val="22"/>
          <w:u w:val="single"/>
        </w:rPr>
        <w:t>Zeytun-Haghtanak</w:t>
      </w:r>
      <w:proofErr w:type="spellEnd"/>
      <w:r w:rsidRPr="00215C84">
        <w:rPr>
          <w:b/>
          <w:i/>
          <w:color w:val="0000FF"/>
          <w:sz w:val="22"/>
          <w:szCs w:val="22"/>
          <w:u w:val="single"/>
        </w:rPr>
        <w:t xml:space="preserve"> II-stage pump station </w:t>
      </w:r>
      <w:r w:rsidRPr="00215C84">
        <w:rPr>
          <w:b/>
          <w:i/>
          <w:color w:val="0000FF"/>
          <w:sz w:val="22"/>
          <w:szCs w:val="22"/>
        </w:rPr>
        <w:t xml:space="preserve">(at a distance of 220 km from Yerevan, and 15km from </w:t>
      </w:r>
      <w:proofErr w:type="spellStart"/>
      <w:r w:rsidRPr="00215C84">
        <w:rPr>
          <w:b/>
          <w:i/>
          <w:color w:val="0000FF"/>
          <w:sz w:val="22"/>
          <w:szCs w:val="22"/>
        </w:rPr>
        <w:t>Ayrum</w:t>
      </w:r>
      <w:proofErr w:type="spellEnd"/>
      <w:r w:rsidRPr="00215C84">
        <w:rPr>
          <w:b/>
          <w:i/>
          <w:color w:val="0000FF"/>
          <w:sz w:val="22"/>
          <w:szCs w:val="22"/>
        </w:rPr>
        <w:t xml:space="preserve"> railway station; nearest settlements – </w:t>
      </w:r>
      <w:proofErr w:type="spellStart"/>
      <w:r w:rsidRPr="00215C84">
        <w:rPr>
          <w:b/>
          <w:i/>
          <w:color w:val="0000FF"/>
          <w:sz w:val="22"/>
          <w:szCs w:val="22"/>
        </w:rPr>
        <w:t>Haghtanak</w:t>
      </w:r>
      <w:proofErr w:type="spellEnd"/>
      <w:r w:rsidRPr="00215C84">
        <w:rPr>
          <w:b/>
          <w:i/>
          <w:color w:val="0000FF"/>
          <w:sz w:val="22"/>
          <w:szCs w:val="22"/>
        </w:rPr>
        <w:t xml:space="preserve">, </w:t>
      </w:r>
      <w:proofErr w:type="spellStart"/>
      <w:r w:rsidRPr="00215C84">
        <w:rPr>
          <w:b/>
          <w:i/>
          <w:color w:val="0000FF"/>
          <w:sz w:val="22"/>
          <w:szCs w:val="22"/>
        </w:rPr>
        <w:t>Lktchadzor</w:t>
      </w:r>
      <w:proofErr w:type="spellEnd"/>
      <w:r w:rsidRPr="00215C84">
        <w:rPr>
          <w:b/>
          <w:i/>
          <w:color w:val="0000FF"/>
          <w:sz w:val="22"/>
          <w:szCs w:val="22"/>
        </w:rPr>
        <w:t xml:space="preserve"> and </w:t>
      </w:r>
      <w:proofErr w:type="spellStart"/>
      <w:r w:rsidRPr="00215C84">
        <w:rPr>
          <w:b/>
          <w:i/>
          <w:color w:val="0000FF"/>
          <w:sz w:val="22"/>
          <w:szCs w:val="22"/>
        </w:rPr>
        <w:t>Ptghavan</w:t>
      </w:r>
      <w:proofErr w:type="spellEnd"/>
      <w:r w:rsidRPr="00215C84">
        <w:rPr>
          <w:b/>
          <w:i/>
          <w:color w:val="0000FF"/>
          <w:sz w:val="22"/>
          <w:szCs w:val="22"/>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 xml:space="preserve">-Left branch of the canal of </w:t>
      </w:r>
      <w:proofErr w:type="spellStart"/>
      <w:r w:rsidRPr="00215C84">
        <w:rPr>
          <w:b/>
          <w:i/>
          <w:color w:val="0000FF"/>
          <w:sz w:val="22"/>
          <w:szCs w:val="22"/>
          <w:u w:val="single"/>
        </w:rPr>
        <w:t>Zeytun-Haghtanak</w:t>
      </w:r>
      <w:proofErr w:type="spellEnd"/>
      <w:r w:rsidRPr="00215C84">
        <w:rPr>
          <w:b/>
          <w:i/>
          <w:color w:val="0000FF"/>
          <w:sz w:val="22"/>
          <w:szCs w:val="22"/>
          <w:u w:val="single"/>
        </w:rPr>
        <w:t xml:space="preserve"> III-stage pump station </w:t>
      </w:r>
      <w:r w:rsidRPr="00215C84">
        <w:rPr>
          <w:b/>
          <w:i/>
          <w:color w:val="0000FF"/>
          <w:sz w:val="22"/>
          <w:szCs w:val="22"/>
        </w:rPr>
        <w:t xml:space="preserve">(at a distance of 230 km from Yerevan, and 15km from </w:t>
      </w:r>
      <w:proofErr w:type="spellStart"/>
      <w:r w:rsidRPr="00215C84">
        <w:rPr>
          <w:b/>
          <w:i/>
          <w:color w:val="0000FF"/>
          <w:sz w:val="22"/>
          <w:szCs w:val="22"/>
        </w:rPr>
        <w:t>Ayrum</w:t>
      </w:r>
      <w:proofErr w:type="spellEnd"/>
      <w:r w:rsidRPr="00215C84">
        <w:rPr>
          <w:b/>
          <w:i/>
          <w:color w:val="0000FF"/>
          <w:sz w:val="22"/>
          <w:szCs w:val="22"/>
        </w:rPr>
        <w:t xml:space="preserve"> railway station; nearest settlements – </w:t>
      </w:r>
      <w:proofErr w:type="spellStart"/>
      <w:r w:rsidRPr="00215C84">
        <w:rPr>
          <w:b/>
          <w:i/>
          <w:color w:val="0000FF"/>
          <w:sz w:val="22"/>
          <w:szCs w:val="22"/>
        </w:rPr>
        <w:t>Artchis</w:t>
      </w:r>
      <w:proofErr w:type="spellEnd"/>
      <w:r w:rsidRPr="00215C84">
        <w:rPr>
          <w:b/>
          <w:i/>
          <w:color w:val="0000FF"/>
          <w:sz w:val="22"/>
          <w:szCs w:val="22"/>
        </w:rPr>
        <w:t xml:space="preserve"> and </w:t>
      </w:r>
      <w:proofErr w:type="spellStart"/>
      <w:r w:rsidRPr="00215C84">
        <w:rPr>
          <w:b/>
          <w:i/>
          <w:color w:val="0000FF"/>
          <w:sz w:val="22"/>
          <w:szCs w:val="22"/>
        </w:rPr>
        <w:t>Deghdzavan</w:t>
      </w:r>
      <w:proofErr w:type="spellEnd"/>
      <w:r w:rsidRPr="00215C84">
        <w:rPr>
          <w:b/>
          <w:i/>
          <w:color w:val="0000FF"/>
          <w:sz w:val="22"/>
          <w:szCs w:val="22"/>
        </w:rPr>
        <w:t>)</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rPr>
      </w:pPr>
      <w:r w:rsidRPr="00215C84">
        <w:rPr>
          <w:b/>
          <w:i/>
          <w:color w:val="0000FF"/>
          <w:sz w:val="22"/>
          <w:szCs w:val="22"/>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sz w:val="22"/>
          <w:szCs w:val="22"/>
        </w:rPr>
      </w:pPr>
      <w:r w:rsidRPr="00215C84">
        <w:rPr>
          <w:b/>
          <w:i/>
          <w:sz w:val="22"/>
          <w:szCs w:val="22"/>
        </w:rPr>
        <w:t xml:space="preserve">Lot#2: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 xml:space="preserve">-The end-tail section of </w:t>
      </w:r>
      <w:proofErr w:type="spellStart"/>
      <w:r w:rsidRPr="00215C84">
        <w:rPr>
          <w:b/>
          <w:i/>
          <w:color w:val="0000FF"/>
          <w:sz w:val="22"/>
          <w:szCs w:val="22"/>
          <w:u w:val="single"/>
        </w:rPr>
        <w:t>Mrgashat</w:t>
      </w:r>
      <w:proofErr w:type="spellEnd"/>
      <w:r w:rsidRPr="00215C84">
        <w:rPr>
          <w:b/>
          <w:i/>
          <w:color w:val="0000FF"/>
          <w:sz w:val="22"/>
          <w:szCs w:val="22"/>
          <w:u w:val="single"/>
        </w:rPr>
        <w:t xml:space="preserve"> canal</w:t>
      </w:r>
      <w:r w:rsidRPr="00215C84">
        <w:rPr>
          <w:b/>
          <w:color w:val="0000FF"/>
          <w:sz w:val="22"/>
          <w:szCs w:val="22"/>
        </w:rPr>
        <w:t xml:space="preserve"> </w:t>
      </w:r>
      <w:r w:rsidRPr="00215C84">
        <w:rPr>
          <w:b/>
          <w:i/>
          <w:color w:val="0000FF"/>
          <w:sz w:val="22"/>
          <w:szCs w:val="22"/>
        </w:rPr>
        <w:t xml:space="preserve">(at a distance of 54 km from Yerevan, and 6 km from Armavir railway station; nearest settlements – suburbs of </w:t>
      </w:r>
      <w:proofErr w:type="spellStart"/>
      <w:r w:rsidRPr="00215C84">
        <w:rPr>
          <w:b/>
          <w:i/>
          <w:color w:val="0000FF"/>
          <w:sz w:val="22"/>
          <w:szCs w:val="22"/>
        </w:rPr>
        <w:t>Mrgashat</w:t>
      </w:r>
      <w:proofErr w:type="spellEnd"/>
      <w:r w:rsidRPr="00215C84">
        <w:rPr>
          <w:b/>
          <w:i/>
          <w:color w:val="0000FF"/>
          <w:sz w:val="22"/>
          <w:szCs w:val="22"/>
        </w:rPr>
        <w:t xml:space="preserve"> and at the distance of 1km)</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w:t>
      </w:r>
      <w:proofErr w:type="spellStart"/>
      <w:r w:rsidRPr="00215C84">
        <w:rPr>
          <w:b/>
          <w:i/>
          <w:color w:val="0000FF"/>
          <w:sz w:val="22"/>
          <w:szCs w:val="22"/>
          <w:u w:val="single"/>
        </w:rPr>
        <w:t>Margara</w:t>
      </w:r>
      <w:proofErr w:type="spellEnd"/>
      <w:r w:rsidRPr="00215C84">
        <w:rPr>
          <w:b/>
          <w:i/>
          <w:color w:val="0000FF"/>
          <w:sz w:val="22"/>
          <w:szCs w:val="22"/>
          <w:u w:val="single"/>
        </w:rPr>
        <w:t xml:space="preserve"> Canal </w:t>
      </w:r>
      <w:r w:rsidRPr="00215C84">
        <w:rPr>
          <w:b/>
          <w:i/>
          <w:color w:val="0000FF"/>
          <w:sz w:val="22"/>
          <w:szCs w:val="22"/>
        </w:rPr>
        <w:t xml:space="preserve">(at a distance of 48 km from Yerevan, and 24 km from Armavir railway station; nearest settlements – </w:t>
      </w:r>
      <w:proofErr w:type="spellStart"/>
      <w:r w:rsidRPr="00215C84">
        <w:rPr>
          <w:b/>
          <w:i/>
          <w:color w:val="0000FF"/>
          <w:sz w:val="22"/>
          <w:szCs w:val="22"/>
        </w:rPr>
        <w:t>Margara</w:t>
      </w:r>
      <w:proofErr w:type="spellEnd"/>
      <w:r w:rsidRPr="00215C84">
        <w:rPr>
          <w:b/>
          <w:i/>
          <w:color w:val="0000FF"/>
          <w:sz w:val="22"/>
          <w:szCs w:val="22"/>
        </w:rPr>
        <w:t xml:space="preserve">, </w:t>
      </w:r>
      <w:proofErr w:type="spellStart"/>
      <w:r w:rsidRPr="00215C84">
        <w:rPr>
          <w:b/>
          <w:i/>
          <w:color w:val="0000FF"/>
          <w:sz w:val="22"/>
          <w:szCs w:val="22"/>
        </w:rPr>
        <w:t>Pshatavan</w:t>
      </w:r>
      <w:proofErr w:type="spellEnd"/>
      <w:r w:rsidRPr="00215C84">
        <w:rPr>
          <w:b/>
          <w:i/>
          <w:color w:val="0000FF"/>
          <w:sz w:val="22"/>
          <w:szCs w:val="22"/>
        </w:rPr>
        <w:t xml:space="preserve">, </w:t>
      </w:r>
      <w:proofErr w:type="spellStart"/>
      <w:r w:rsidRPr="00215C84">
        <w:rPr>
          <w:b/>
          <w:i/>
          <w:color w:val="0000FF"/>
          <w:sz w:val="22"/>
          <w:szCs w:val="22"/>
        </w:rPr>
        <w:t>Janfida</w:t>
      </w:r>
      <w:proofErr w:type="spellEnd"/>
      <w:r w:rsidRPr="00215C84">
        <w:rPr>
          <w:b/>
          <w:i/>
          <w:color w:val="0000FF"/>
          <w:sz w:val="22"/>
          <w:szCs w:val="22"/>
        </w:rPr>
        <w:t xml:space="preserve"> suburb and the area of </w:t>
      </w:r>
      <w:proofErr w:type="spellStart"/>
      <w:r w:rsidRPr="00215C84">
        <w:rPr>
          <w:b/>
          <w:i/>
          <w:color w:val="0000FF"/>
          <w:sz w:val="22"/>
          <w:szCs w:val="22"/>
        </w:rPr>
        <w:t>Arazap</w:t>
      </w:r>
      <w:proofErr w:type="spellEnd"/>
      <w:r w:rsidRPr="00215C84">
        <w:rPr>
          <w:b/>
          <w:i/>
          <w:color w:val="0000FF"/>
          <w:sz w:val="22"/>
          <w:szCs w:val="22"/>
        </w:rPr>
        <w:t xml:space="preserve"> village)</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 xml:space="preserve">-Lower </w:t>
      </w:r>
      <w:proofErr w:type="spellStart"/>
      <w:r w:rsidRPr="00215C84">
        <w:rPr>
          <w:b/>
          <w:i/>
          <w:color w:val="0000FF"/>
          <w:sz w:val="22"/>
          <w:szCs w:val="22"/>
          <w:u w:val="single"/>
        </w:rPr>
        <w:t>Hrazdan</w:t>
      </w:r>
      <w:proofErr w:type="spellEnd"/>
      <w:r w:rsidRPr="00215C84">
        <w:rPr>
          <w:b/>
          <w:i/>
          <w:color w:val="0000FF"/>
          <w:sz w:val="22"/>
          <w:szCs w:val="22"/>
          <w:u w:val="single"/>
        </w:rPr>
        <w:t xml:space="preserve">, II stage, 5th branch </w:t>
      </w:r>
      <w:r w:rsidRPr="00215C84">
        <w:rPr>
          <w:b/>
          <w:i/>
          <w:color w:val="0000FF"/>
          <w:sz w:val="22"/>
          <w:szCs w:val="22"/>
        </w:rPr>
        <w:t xml:space="preserve">(at a distance of 32 km from Yerevan, and 21 km from Armavir railway station; nearest settlements – </w:t>
      </w:r>
      <w:proofErr w:type="spellStart"/>
      <w:r w:rsidRPr="00215C84">
        <w:rPr>
          <w:b/>
          <w:i/>
          <w:color w:val="0000FF"/>
          <w:sz w:val="22"/>
          <w:szCs w:val="22"/>
        </w:rPr>
        <w:t>Aknalich</w:t>
      </w:r>
      <w:proofErr w:type="spellEnd"/>
      <w:r w:rsidRPr="00215C84">
        <w:rPr>
          <w:b/>
          <w:i/>
          <w:color w:val="0000FF"/>
          <w:sz w:val="22"/>
          <w:szCs w:val="22"/>
        </w:rPr>
        <w:t xml:space="preserve"> and </w:t>
      </w:r>
      <w:proofErr w:type="spellStart"/>
      <w:r w:rsidRPr="00215C84">
        <w:rPr>
          <w:b/>
          <w:i/>
          <w:color w:val="0000FF"/>
          <w:sz w:val="22"/>
          <w:szCs w:val="22"/>
        </w:rPr>
        <w:t>Arshaluis</w:t>
      </w:r>
      <w:proofErr w:type="spellEnd"/>
      <w:r w:rsidRPr="00215C84">
        <w:rPr>
          <w:b/>
          <w:i/>
          <w:color w:val="0000FF"/>
          <w:sz w:val="22"/>
          <w:szCs w:val="22"/>
        </w:rPr>
        <w:t xml:space="preserve"> up to 3km)</w:t>
      </w:r>
    </w:p>
    <w:p w:rsidR="001A4613" w:rsidRPr="00215C84" w:rsidRDefault="001A4613" w:rsidP="001A4613">
      <w:pPr>
        <w:autoSpaceDE w:val="0"/>
        <w:autoSpaceDN w:val="0"/>
        <w:adjustRightInd w:val="0"/>
        <w:jc w:val="both"/>
        <w:rPr>
          <w:b/>
          <w:i/>
          <w:color w:val="0000FF"/>
          <w:sz w:val="22"/>
          <w:szCs w:val="22"/>
          <w:u w:val="single"/>
        </w:rPr>
      </w:pPr>
      <w:r w:rsidRPr="00215C84">
        <w:rPr>
          <w:b/>
          <w:i/>
          <w:color w:val="0000FF"/>
          <w:sz w:val="22"/>
          <w:szCs w:val="22"/>
          <w:u w:val="single"/>
        </w:rPr>
        <w:t xml:space="preserve">- R-4 and R-6 Distributors of </w:t>
      </w:r>
      <w:proofErr w:type="spellStart"/>
      <w:r w:rsidRPr="00215C84">
        <w:rPr>
          <w:b/>
          <w:i/>
          <w:color w:val="0000FF"/>
          <w:sz w:val="22"/>
          <w:szCs w:val="22"/>
          <w:u w:val="single"/>
        </w:rPr>
        <w:t>Talin</w:t>
      </w:r>
      <w:proofErr w:type="spellEnd"/>
      <w:r w:rsidRPr="00215C84">
        <w:rPr>
          <w:b/>
          <w:i/>
          <w:color w:val="0000FF"/>
          <w:sz w:val="22"/>
          <w:szCs w:val="22"/>
          <w:u w:val="single"/>
        </w:rPr>
        <w:t xml:space="preserve"> Main Canal </w:t>
      </w:r>
      <w:r w:rsidRPr="00215C84">
        <w:rPr>
          <w:b/>
          <w:i/>
          <w:color w:val="0000FF"/>
          <w:sz w:val="22"/>
          <w:szCs w:val="22"/>
        </w:rPr>
        <w:t xml:space="preserve">(at a distance of 70 km from Yerevan, and 27 km from Armavir railway station; nearest settlements – </w:t>
      </w:r>
      <w:proofErr w:type="spellStart"/>
      <w:r w:rsidRPr="00215C84">
        <w:rPr>
          <w:b/>
          <w:i/>
          <w:color w:val="0000FF"/>
          <w:sz w:val="22"/>
          <w:szCs w:val="22"/>
        </w:rPr>
        <w:t>Baghramyan</w:t>
      </w:r>
      <w:proofErr w:type="spellEnd"/>
      <w:r w:rsidRPr="00215C84">
        <w:rPr>
          <w:b/>
          <w:i/>
          <w:color w:val="0000FF"/>
          <w:sz w:val="22"/>
          <w:szCs w:val="22"/>
        </w:rPr>
        <w:t xml:space="preserve"> and </w:t>
      </w:r>
      <w:proofErr w:type="spellStart"/>
      <w:r w:rsidRPr="00215C84">
        <w:rPr>
          <w:b/>
          <w:i/>
          <w:color w:val="0000FF"/>
          <w:sz w:val="22"/>
          <w:szCs w:val="22"/>
        </w:rPr>
        <w:t>Shenik</w:t>
      </w:r>
      <w:proofErr w:type="spellEnd"/>
      <w:r w:rsidRPr="00215C84">
        <w:rPr>
          <w:b/>
          <w:i/>
          <w:color w:val="0000FF"/>
          <w:sz w:val="22"/>
          <w:szCs w:val="22"/>
        </w:rPr>
        <w:t xml:space="preserve"> up to 3km)</w:t>
      </w:r>
    </w:p>
    <w:p w:rsidR="001A4613" w:rsidRPr="00215C84" w:rsidRDefault="00AD20A9" w:rsidP="001A4613">
      <w:pPr>
        <w:autoSpaceDE w:val="0"/>
        <w:autoSpaceDN w:val="0"/>
        <w:adjustRightInd w:val="0"/>
        <w:jc w:val="both"/>
        <w:rPr>
          <w:b/>
          <w:i/>
          <w:color w:val="0000FF"/>
          <w:sz w:val="22"/>
          <w:szCs w:val="22"/>
          <w:u w:val="single"/>
        </w:rPr>
      </w:pPr>
      <w:r>
        <w:rPr>
          <w:b/>
          <w:i/>
          <w:color w:val="0000FF"/>
          <w:sz w:val="22"/>
          <w:szCs w:val="22"/>
          <w:u w:val="single"/>
        </w:rPr>
        <w:t>- MKH-3</w:t>
      </w:r>
      <w:r w:rsidR="001A4613" w:rsidRPr="00215C84">
        <w:rPr>
          <w:b/>
          <w:i/>
          <w:color w:val="0000FF"/>
          <w:sz w:val="22"/>
          <w:szCs w:val="22"/>
          <w:u w:val="single"/>
        </w:rPr>
        <w:t xml:space="preserve"> Distributor of </w:t>
      </w:r>
      <w:proofErr w:type="spellStart"/>
      <w:r w:rsidR="001A4613" w:rsidRPr="00215C84">
        <w:rPr>
          <w:b/>
          <w:i/>
          <w:color w:val="0000FF"/>
          <w:sz w:val="22"/>
          <w:szCs w:val="22"/>
          <w:u w:val="single"/>
        </w:rPr>
        <w:t>Talin</w:t>
      </w:r>
      <w:proofErr w:type="spellEnd"/>
      <w:r w:rsidR="001A4613" w:rsidRPr="00215C84">
        <w:rPr>
          <w:b/>
          <w:i/>
          <w:color w:val="0000FF"/>
          <w:sz w:val="22"/>
          <w:szCs w:val="22"/>
          <w:u w:val="single"/>
        </w:rPr>
        <w:t xml:space="preserve"> Main Canal </w:t>
      </w:r>
      <w:r w:rsidR="001A4613" w:rsidRPr="00215C84">
        <w:rPr>
          <w:b/>
          <w:i/>
          <w:color w:val="0000FF"/>
          <w:sz w:val="22"/>
          <w:szCs w:val="22"/>
        </w:rPr>
        <w:t xml:space="preserve">(at a distance of 75 km from Yerevan, and 36 km from Armavir railway station; nearest settlement – </w:t>
      </w:r>
      <w:proofErr w:type="spellStart"/>
      <w:r w:rsidR="001A4613" w:rsidRPr="00215C84">
        <w:rPr>
          <w:b/>
          <w:i/>
          <w:color w:val="0000FF"/>
          <w:sz w:val="22"/>
          <w:szCs w:val="22"/>
        </w:rPr>
        <w:t>Arteni</w:t>
      </w:r>
      <w:proofErr w:type="spellEnd"/>
      <w:r w:rsidR="001A4613" w:rsidRPr="00215C84">
        <w:rPr>
          <w:b/>
          <w:i/>
          <w:color w:val="0000FF"/>
          <w:sz w:val="22"/>
          <w:szCs w:val="22"/>
        </w:rPr>
        <w:t xml:space="preserve"> up to 2km)</w:t>
      </w:r>
    </w:p>
    <w:p w:rsidR="001A4613" w:rsidRPr="00215C84" w:rsidRDefault="001A4613" w:rsidP="001A4613">
      <w:pPr>
        <w:autoSpaceDE w:val="0"/>
        <w:autoSpaceDN w:val="0"/>
        <w:adjustRightInd w:val="0"/>
        <w:jc w:val="both"/>
        <w:rPr>
          <w:b/>
          <w:i/>
          <w:color w:val="0000FF"/>
          <w:sz w:val="22"/>
          <w:szCs w:val="22"/>
          <w:u w:val="single"/>
        </w:rPr>
      </w:pPr>
      <w:r w:rsidRPr="00215C84">
        <w:rPr>
          <w:rFonts w:eastAsiaTheme="minorHAnsi"/>
          <w:sz w:val="22"/>
          <w:szCs w:val="22"/>
          <w:lang w:val="en-GB"/>
        </w:rPr>
        <w:t xml:space="preserve"> </w:t>
      </w:r>
      <w:r w:rsidRPr="00215C84">
        <w:rPr>
          <w:b/>
          <w:i/>
          <w:color w:val="0000FF"/>
          <w:sz w:val="22"/>
          <w:szCs w:val="22"/>
          <w:u w:val="single"/>
        </w:rPr>
        <w:t xml:space="preserve">- MKH-7 Distributor of </w:t>
      </w:r>
      <w:proofErr w:type="spellStart"/>
      <w:r w:rsidRPr="00215C84">
        <w:rPr>
          <w:b/>
          <w:i/>
          <w:color w:val="0000FF"/>
          <w:sz w:val="22"/>
          <w:szCs w:val="22"/>
          <w:u w:val="single"/>
        </w:rPr>
        <w:t>Talin</w:t>
      </w:r>
      <w:proofErr w:type="spellEnd"/>
      <w:r w:rsidRPr="00215C84">
        <w:rPr>
          <w:b/>
          <w:i/>
          <w:color w:val="0000FF"/>
          <w:sz w:val="22"/>
          <w:szCs w:val="22"/>
          <w:u w:val="single"/>
        </w:rPr>
        <w:t xml:space="preserve"> Main Canal </w:t>
      </w:r>
      <w:r w:rsidRPr="00215C84">
        <w:rPr>
          <w:b/>
          <w:i/>
          <w:color w:val="0000FF"/>
          <w:sz w:val="22"/>
          <w:szCs w:val="22"/>
        </w:rPr>
        <w:t xml:space="preserve">(at a distance of 62 km from Yerevan, and 20 km from Armavir railway station; nearest settlement – </w:t>
      </w:r>
      <w:proofErr w:type="spellStart"/>
      <w:r w:rsidRPr="00215C84">
        <w:rPr>
          <w:b/>
          <w:i/>
          <w:color w:val="0000FF"/>
          <w:sz w:val="22"/>
          <w:szCs w:val="22"/>
        </w:rPr>
        <w:t>Dalarik</w:t>
      </w:r>
      <w:proofErr w:type="spellEnd"/>
      <w:r w:rsidRPr="00215C84">
        <w:rPr>
          <w:b/>
          <w:i/>
          <w:color w:val="0000FF"/>
          <w:sz w:val="22"/>
          <w:szCs w:val="22"/>
        </w:rPr>
        <w:t xml:space="preserve"> up to 2km)</w:t>
      </w:r>
    </w:p>
    <w:p w:rsidR="001A4613" w:rsidRPr="00215C84" w:rsidRDefault="001A4613" w:rsidP="001A4613">
      <w:pPr>
        <w:autoSpaceDE w:val="0"/>
        <w:autoSpaceDN w:val="0"/>
        <w:adjustRightInd w:val="0"/>
        <w:jc w:val="both"/>
        <w:rPr>
          <w:b/>
          <w:i/>
          <w:color w:val="0000FF"/>
          <w:sz w:val="22"/>
          <w:szCs w:val="22"/>
          <w:u w:val="single"/>
        </w:rPr>
      </w:pPr>
      <w:r w:rsidRPr="00215C84">
        <w:rPr>
          <w:b/>
          <w:i/>
          <w:color w:val="0000FF"/>
          <w:sz w:val="22"/>
          <w:szCs w:val="22"/>
          <w:u w:val="single"/>
        </w:rPr>
        <w:t xml:space="preserve">- 10th distributor of the </w:t>
      </w:r>
      <w:proofErr w:type="spellStart"/>
      <w:r w:rsidRPr="00215C84">
        <w:rPr>
          <w:b/>
          <w:i/>
          <w:color w:val="0000FF"/>
          <w:sz w:val="22"/>
          <w:szCs w:val="22"/>
          <w:u w:val="single"/>
        </w:rPr>
        <w:t>Hatsik</w:t>
      </w:r>
      <w:proofErr w:type="spellEnd"/>
      <w:r w:rsidRPr="00215C84">
        <w:rPr>
          <w:b/>
          <w:i/>
          <w:color w:val="0000FF"/>
          <w:sz w:val="22"/>
          <w:szCs w:val="22"/>
          <w:u w:val="single"/>
        </w:rPr>
        <w:t xml:space="preserve"> Canal </w:t>
      </w:r>
      <w:r w:rsidRPr="00215C84">
        <w:rPr>
          <w:b/>
          <w:i/>
          <w:color w:val="0000FF"/>
          <w:sz w:val="22"/>
          <w:szCs w:val="22"/>
        </w:rPr>
        <w:t xml:space="preserve">(at a distance of 52 km from Yerevan, and 9 km from Armavir railway station; nearest settlement – </w:t>
      </w:r>
      <w:proofErr w:type="spellStart"/>
      <w:r w:rsidRPr="00215C84">
        <w:rPr>
          <w:b/>
          <w:i/>
          <w:color w:val="0000FF"/>
          <w:sz w:val="22"/>
          <w:szCs w:val="22"/>
        </w:rPr>
        <w:t>Hatsik</w:t>
      </w:r>
      <w:proofErr w:type="spellEnd"/>
      <w:r w:rsidRPr="00215C84">
        <w:rPr>
          <w:b/>
          <w:i/>
          <w:color w:val="0000FF"/>
          <w:sz w:val="22"/>
          <w:szCs w:val="22"/>
        </w:rPr>
        <w:t xml:space="preserve"> suburb up to 2km)</w:t>
      </w:r>
    </w:p>
    <w:p w:rsidR="001A4613" w:rsidRPr="00215C84" w:rsidRDefault="001A4613" w:rsidP="001A4613">
      <w:pPr>
        <w:autoSpaceDE w:val="0"/>
        <w:autoSpaceDN w:val="0"/>
        <w:adjustRightInd w:val="0"/>
        <w:rPr>
          <w:rFonts w:eastAsiaTheme="minorHAnsi"/>
          <w:sz w:val="22"/>
          <w:szCs w:val="22"/>
          <w:lang w:val="en-GB"/>
        </w:rPr>
      </w:pP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sz w:val="22"/>
          <w:szCs w:val="22"/>
        </w:rPr>
      </w:pPr>
      <w:r w:rsidRPr="00215C84">
        <w:rPr>
          <w:b/>
          <w:i/>
          <w:sz w:val="22"/>
          <w:szCs w:val="22"/>
        </w:rPr>
        <w:t xml:space="preserve">Lot#3: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w:t>
      </w:r>
      <w:r w:rsidRPr="00215C84">
        <w:rPr>
          <w:sz w:val="22"/>
          <w:szCs w:val="22"/>
        </w:rPr>
        <w:t xml:space="preserve"> </w:t>
      </w:r>
      <w:proofErr w:type="spellStart"/>
      <w:r w:rsidRPr="00215C84">
        <w:rPr>
          <w:b/>
          <w:i/>
          <w:color w:val="0000FF"/>
          <w:sz w:val="22"/>
          <w:szCs w:val="22"/>
          <w:u w:val="single"/>
        </w:rPr>
        <w:t>Sayat</w:t>
      </w:r>
      <w:proofErr w:type="spellEnd"/>
      <w:r w:rsidRPr="00215C84">
        <w:rPr>
          <w:b/>
          <w:i/>
          <w:color w:val="0000FF"/>
          <w:sz w:val="22"/>
          <w:szCs w:val="22"/>
          <w:u w:val="single"/>
        </w:rPr>
        <w:t xml:space="preserve"> Nova canal </w:t>
      </w:r>
      <w:r w:rsidRPr="00215C84">
        <w:rPr>
          <w:b/>
          <w:i/>
          <w:color w:val="0000FF"/>
          <w:sz w:val="22"/>
          <w:szCs w:val="22"/>
        </w:rPr>
        <w:t xml:space="preserve">(at a distance of 17 km from Yerevan, and 6.5 km from </w:t>
      </w:r>
      <w:proofErr w:type="spellStart"/>
      <w:r w:rsidRPr="00215C84">
        <w:rPr>
          <w:b/>
          <w:i/>
          <w:color w:val="0000FF"/>
          <w:sz w:val="22"/>
          <w:szCs w:val="22"/>
        </w:rPr>
        <w:t>Masis</w:t>
      </w:r>
      <w:proofErr w:type="spellEnd"/>
      <w:r w:rsidRPr="00215C84">
        <w:rPr>
          <w:b/>
          <w:i/>
          <w:color w:val="0000FF"/>
          <w:sz w:val="22"/>
          <w:szCs w:val="22"/>
        </w:rPr>
        <w:t xml:space="preserve"> railway station; nearest settlements – </w:t>
      </w:r>
      <w:proofErr w:type="spellStart"/>
      <w:r w:rsidRPr="00215C84">
        <w:rPr>
          <w:b/>
          <w:i/>
          <w:color w:val="0000FF"/>
          <w:sz w:val="22"/>
          <w:szCs w:val="22"/>
        </w:rPr>
        <w:t>Dashtavan</w:t>
      </w:r>
      <w:proofErr w:type="spellEnd"/>
      <w:r w:rsidRPr="00215C84">
        <w:rPr>
          <w:b/>
          <w:i/>
          <w:color w:val="0000FF"/>
          <w:sz w:val="22"/>
          <w:szCs w:val="22"/>
        </w:rPr>
        <w:t xml:space="preserve">, </w:t>
      </w:r>
      <w:proofErr w:type="spellStart"/>
      <w:r w:rsidRPr="00215C84">
        <w:rPr>
          <w:b/>
          <w:i/>
          <w:color w:val="0000FF"/>
          <w:sz w:val="22"/>
          <w:szCs w:val="22"/>
        </w:rPr>
        <w:t>Darakert</w:t>
      </w:r>
      <w:proofErr w:type="spellEnd"/>
      <w:r w:rsidRPr="00215C84">
        <w:rPr>
          <w:b/>
          <w:i/>
          <w:color w:val="0000FF"/>
          <w:sz w:val="22"/>
          <w:szCs w:val="22"/>
        </w:rPr>
        <w:t xml:space="preserve">, </w:t>
      </w:r>
      <w:proofErr w:type="spellStart"/>
      <w:r w:rsidRPr="00215C84">
        <w:rPr>
          <w:b/>
          <w:i/>
          <w:color w:val="0000FF"/>
          <w:sz w:val="22"/>
          <w:szCs w:val="22"/>
        </w:rPr>
        <w:t>Ghukasavan</w:t>
      </w:r>
      <w:proofErr w:type="spellEnd"/>
      <w:r w:rsidRPr="00215C84">
        <w:rPr>
          <w:b/>
          <w:i/>
          <w:color w:val="0000FF"/>
          <w:sz w:val="22"/>
          <w:szCs w:val="22"/>
        </w:rPr>
        <w:t xml:space="preserve"> – at the distance up to 2 km)</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w:t>
      </w:r>
      <w:proofErr w:type="spellStart"/>
      <w:r w:rsidRPr="00215C84">
        <w:rPr>
          <w:b/>
          <w:i/>
          <w:color w:val="0000FF"/>
          <w:sz w:val="22"/>
          <w:szCs w:val="22"/>
          <w:u w:val="single"/>
        </w:rPr>
        <w:t>Arbat</w:t>
      </w:r>
      <w:proofErr w:type="spellEnd"/>
      <w:r w:rsidRPr="00215C84">
        <w:rPr>
          <w:b/>
          <w:i/>
          <w:color w:val="0000FF"/>
          <w:sz w:val="22"/>
          <w:szCs w:val="22"/>
          <w:u w:val="single"/>
        </w:rPr>
        <w:t xml:space="preserve"> Canal </w:t>
      </w:r>
      <w:r w:rsidRPr="00215C84">
        <w:rPr>
          <w:b/>
          <w:i/>
          <w:color w:val="0000FF"/>
          <w:sz w:val="22"/>
          <w:szCs w:val="22"/>
        </w:rPr>
        <w:t xml:space="preserve">(at a distance of 12 km from Yerevan and Yerevan railway station; nearest settlement – </w:t>
      </w:r>
      <w:proofErr w:type="spellStart"/>
      <w:r w:rsidRPr="00215C84">
        <w:rPr>
          <w:b/>
          <w:i/>
          <w:color w:val="0000FF"/>
          <w:sz w:val="22"/>
          <w:szCs w:val="22"/>
        </w:rPr>
        <w:t>Azatashen</w:t>
      </w:r>
      <w:proofErr w:type="spellEnd"/>
      <w:r w:rsidRPr="00215C84">
        <w:rPr>
          <w:b/>
          <w:i/>
          <w:color w:val="0000FF"/>
          <w:sz w:val="22"/>
          <w:szCs w:val="22"/>
        </w:rPr>
        <w:t xml:space="preserve"> at the distance up to 1 km)</w:t>
      </w:r>
      <w:r w:rsidRPr="00215C84">
        <w:rPr>
          <w:b/>
          <w:i/>
          <w:color w:val="0000FF"/>
          <w:sz w:val="22"/>
          <w:szCs w:val="22"/>
          <w:u w:val="single"/>
        </w:rPr>
        <w:t xml:space="preserve"> </w:t>
      </w:r>
    </w:p>
    <w:p w:rsidR="001A4613" w:rsidRPr="00215C84"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00FF"/>
          <w:sz w:val="22"/>
          <w:szCs w:val="22"/>
          <w:u w:val="single"/>
        </w:rPr>
      </w:pPr>
      <w:r w:rsidRPr="00215C84">
        <w:rPr>
          <w:b/>
          <w:i/>
          <w:color w:val="0000FF"/>
          <w:sz w:val="22"/>
          <w:szCs w:val="22"/>
          <w:u w:val="single"/>
        </w:rPr>
        <w:t>-</w:t>
      </w:r>
      <w:r w:rsidRPr="00215C84">
        <w:rPr>
          <w:sz w:val="22"/>
          <w:szCs w:val="22"/>
        </w:rPr>
        <w:t xml:space="preserve"> </w:t>
      </w:r>
      <w:r w:rsidRPr="00215C84">
        <w:rPr>
          <w:b/>
          <w:i/>
          <w:color w:val="0000FF"/>
          <w:sz w:val="22"/>
          <w:szCs w:val="22"/>
          <w:u w:val="single"/>
        </w:rPr>
        <w:t xml:space="preserve">Outlet canal of </w:t>
      </w:r>
      <w:proofErr w:type="spellStart"/>
      <w:r w:rsidRPr="00215C84">
        <w:rPr>
          <w:b/>
          <w:i/>
          <w:color w:val="0000FF"/>
          <w:sz w:val="22"/>
          <w:szCs w:val="22"/>
          <w:u w:val="single"/>
        </w:rPr>
        <w:t>Araks-Jrarat</w:t>
      </w:r>
      <w:proofErr w:type="spellEnd"/>
      <w:r w:rsidRPr="00215C84">
        <w:rPr>
          <w:b/>
          <w:i/>
          <w:color w:val="0000FF"/>
          <w:sz w:val="22"/>
          <w:szCs w:val="22"/>
          <w:u w:val="single"/>
        </w:rPr>
        <w:t xml:space="preserve"> pump station </w:t>
      </w:r>
      <w:r w:rsidRPr="00215C84">
        <w:rPr>
          <w:b/>
          <w:i/>
          <w:color w:val="0000FF"/>
          <w:sz w:val="22"/>
          <w:szCs w:val="22"/>
        </w:rPr>
        <w:t xml:space="preserve">(at a distance of 32 km from Yerevan, and 18 km from </w:t>
      </w:r>
      <w:proofErr w:type="spellStart"/>
      <w:r w:rsidRPr="00215C84">
        <w:rPr>
          <w:b/>
          <w:i/>
          <w:color w:val="0000FF"/>
          <w:sz w:val="22"/>
          <w:szCs w:val="22"/>
        </w:rPr>
        <w:t>Masis</w:t>
      </w:r>
      <w:proofErr w:type="spellEnd"/>
      <w:r w:rsidRPr="00215C84">
        <w:rPr>
          <w:b/>
          <w:i/>
          <w:color w:val="0000FF"/>
          <w:sz w:val="22"/>
          <w:szCs w:val="22"/>
        </w:rPr>
        <w:t xml:space="preserve"> railway station; nearest settlements – </w:t>
      </w:r>
      <w:proofErr w:type="spellStart"/>
      <w:r w:rsidRPr="00215C84">
        <w:rPr>
          <w:b/>
          <w:i/>
          <w:color w:val="0000FF"/>
          <w:sz w:val="22"/>
          <w:szCs w:val="22"/>
        </w:rPr>
        <w:t>Jrarat</w:t>
      </w:r>
      <w:proofErr w:type="spellEnd"/>
      <w:r w:rsidRPr="00215C84">
        <w:rPr>
          <w:b/>
          <w:i/>
          <w:color w:val="0000FF"/>
          <w:sz w:val="22"/>
          <w:szCs w:val="22"/>
        </w:rPr>
        <w:t xml:space="preserve">, </w:t>
      </w:r>
      <w:proofErr w:type="spellStart"/>
      <w:r w:rsidRPr="00215C84">
        <w:rPr>
          <w:b/>
          <w:i/>
          <w:color w:val="0000FF"/>
          <w:sz w:val="22"/>
          <w:szCs w:val="22"/>
        </w:rPr>
        <w:t>Araks</w:t>
      </w:r>
      <w:proofErr w:type="spellEnd"/>
      <w:r w:rsidRPr="00215C84">
        <w:rPr>
          <w:b/>
          <w:i/>
          <w:color w:val="0000FF"/>
          <w:sz w:val="22"/>
          <w:szCs w:val="22"/>
        </w:rPr>
        <w:t xml:space="preserve"> at the distance up to 1.5-2.5 km)</w:t>
      </w:r>
    </w:p>
    <w:p w:rsidR="001A4613" w:rsidRPr="00215C84" w:rsidRDefault="001A4613" w:rsidP="001A4613">
      <w:pPr>
        <w:autoSpaceDE w:val="0"/>
        <w:autoSpaceDN w:val="0"/>
        <w:adjustRightInd w:val="0"/>
        <w:jc w:val="both"/>
        <w:rPr>
          <w:b/>
          <w:i/>
          <w:color w:val="0000FF"/>
          <w:sz w:val="22"/>
          <w:szCs w:val="22"/>
          <w:u w:val="single"/>
        </w:rPr>
      </w:pPr>
      <w:r w:rsidRPr="00215C84">
        <w:rPr>
          <w:b/>
          <w:i/>
          <w:color w:val="0000FF"/>
          <w:sz w:val="22"/>
          <w:szCs w:val="22"/>
          <w:u w:val="single"/>
        </w:rPr>
        <w:t xml:space="preserve">- Outlet canal of </w:t>
      </w:r>
      <w:proofErr w:type="spellStart"/>
      <w:r w:rsidRPr="00215C84">
        <w:rPr>
          <w:b/>
          <w:i/>
          <w:color w:val="0000FF"/>
          <w:sz w:val="22"/>
          <w:szCs w:val="22"/>
          <w:u w:val="single"/>
        </w:rPr>
        <w:t>Aratashen</w:t>
      </w:r>
      <w:proofErr w:type="spellEnd"/>
      <w:r w:rsidRPr="00215C84">
        <w:rPr>
          <w:b/>
          <w:i/>
          <w:color w:val="0000FF"/>
          <w:sz w:val="22"/>
          <w:szCs w:val="22"/>
          <w:u w:val="single"/>
        </w:rPr>
        <w:t xml:space="preserve"> pump station </w:t>
      </w:r>
      <w:r w:rsidRPr="00215C84">
        <w:rPr>
          <w:b/>
          <w:i/>
          <w:color w:val="0000FF"/>
          <w:sz w:val="22"/>
          <w:szCs w:val="22"/>
        </w:rPr>
        <w:t xml:space="preserve">(at a distance of 32 km from Yerevan, and 23 km from Armavir railway station; nearest settlements – </w:t>
      </w:r>
      <w:proofErr w:type="spellStart"/>
      <w:r w:rsidRPr="00215C84">
        <w:rPr>
          <w:b/>
          <w:i/>
          <w:color w:val="0000FF"/>
          <w:sz w:val="22"/>
          <w:szCs w:val="22"/>
        </w:rPr>
        <w:t>Griboyedov</w:t>
      </w:r>
      <w:proofErr w:type="spellEnd"/>
      <w:r w:rsidRPr="00215C84">
        <w:rPr>
          <w:b/>
          <w:i/>
          <w:color w:val="0000FF"/>
          <w:sz w:val="22"/>
          <w:szCs w:val="22"/>
        </w:rPr>
        <w:t xml:space="preserve">, </w:t>
      </w:r>
      <w:proofErr w:type="spellStart"/>
      <w:r w:rsidRPr="00215C84">
        <w:rPr>
          <w:b/>
          <w:i/>
          <w:color w:val="0000FF"/>
          <w:sz w:val="22"/>
          <w:szCs w:val="22"/>
        </w:rPr>
        <w:t>Khoronk</w:t>
      </w:r>
      <w:proofErr w:type="spellEnd"/>
      <w:r w:rsidRPr="00215C84">
        <w:rPr>
          <w:b/>
          <w:i/>
          <w:color w:val="0000FF"/>
          <w:sz w:val="22"/>
          <w:szCs w:val="22"/>
        </w:rPr>
        <w:t>)</w:t>
      </w:r>
    </w:p>
    <w:p w:rsidR="001A4613" w:rsidRPr="00215C84" w:rsidRDefault="001A4613" w:rsidP="001A4613">
      <w:pPr>
        <w:autoSpaceDE w:val="0"/>
        <w:autoSpaceDN w:val="0"/>
        <w:adjustRightInd w:val="0"/>
        <w:jc w:val="both"/>
        <w:rPr>
          <w:b/>
          <w:i/>
          <w:color w:val="0000FF"/>
          <w:sz w:val="22"/>
          <w:szCs w:val="22"/>
          <w:u w:val="single"/>
        </w:rPr>
      </w:pPr>
      <w:r w:rsidRPr="00215C84">
        <w:rPr>
          <w:b/>
          <w:i/>
          <w:color w:val="0000FF"/>
          <w:sz w:val="22"/>
          <w:szCs w:val="22"/>
          <w:u w:val="single"/>
        </w:rPr>
        <w:t>- Shah -</w:t>
      </w:r>
      <w:proofErr w:type="spellStart"/>
      <w:r w:rsidRPr="00215C84">
        <w:rPr>
          <w:b/>
          <w:i/>
          <w:color w:val="0000FF"/>
          <w:sz w:val="22"/>
          <w:szCs w:val="22"/>
          <w:u w:val="single"/>
        </w:rPr>
        <w:t>Arkh</w:t>
      </w:r>
      <w:proofErr w:type="spellEnd"/>
      <w:r w:rsidRPr="00215C84">
        <w:rPr>
          <w:b/>
          <w:i/>
          <w:color w:val="0000FF"/>
          <w:sz w:val="22"/>
          <w:szCs w:val="22"/>
          <w:u w:val="single"/>
        </w:rPr>
        <w:t xml:space="preserve"> canals </w:t>
      </w:r>
      <w:r w:rsidRPr="00215C84">
        <w:rPr>
          <w:b/>
          <w:i/>
          <w:color w:val="0000FF"/>
          <w:sz w:val="22"/>
          <w:szCs w:val="22"/>
        </w:rPr>
        <w:t xml:space="preserve">(at a distance of 25 km from Yerevan and Yerevan railway station; nearest settlement – </w:t>
      </w:r>
      <w:proofErr w:type="spellStart"/>
      <w:r w:rsidRPr="00215C84">
        <w:rPr>
          <w:b/>
          <w:i/>
          <w:color w:val="0000FF"/>
          <w:sz w:val="22"/>
          <w:szCs w:val="22"/>
        </w:rPr>
        <w:t>Mrgastan</w:t>
      </w:r>
      <w:proofErr w:type="spellEnd"/>
      <w:r w:rsidRPr="00215C84">
        <w:rPr>
          <w:b/>
          <w:i/>
          <w:color w:val="0000FF"/>
          <w:sz w:val="22"/>
          <w:szCs w:val="22"/>
        </w:rPr>
        <w:t xml:space="preserve">, </w:t>
      </w:r>
      <w:proofErr w:type="spellStart"/>
      <w:r w:rsidRPr="00215C84">
        <w:rPr>
          <w:b/>
          <w:i/>
          <w:color w:val="0000FF"/>
          <w:sz w:val="22"/>
          <w:szCs w:val="22"/>
        </w:rPr>
        <w:t>Tsaghkunk</w:t>
      </w:r>
      <w:proofErr w:type="spellEnd"/>
      <w:r w:rsidRPr="00215C84">
        <w:rPr>
          <w:b/>
          <w:i/>
          <w:color w:val="0000FF"/>
          <w:sz w:val="22"/>
          <w:szCs w:val="22"/>
        </w:rPr>
        <w:t xml:space="preserve"> at the distance up to 1.5 km)</w:t>
      </w:r>
    </w:p>
    <w:p w:rsidR="001A4613" w:rsidRPr="004828FB" w:rsidRDefault="001A4613" w:rsidP="001A4613">
      <w:pPr>
        <w:autoSpaceDE w:val="0"/>
        <w:autoSpaceDN w:val="0"/>
        <w:adjustRightInd w:val="0"/>
        <w:jc w:val="both"/>
        <w:rPr>
          <w:b/>
          <w:i/>
          <w:color w:val="0000FF"/>
          <w:sz w:val="22"/>
          <w:szCs w:val="22"/>
          <w:u w:val="single"/>
        </w:rPr>
      </w:pPr>
      <w:r w:rsidRPr="00215C84">
        <w:rPr>
          <w:rFonts w:eastAsiaTheme="minorHAnsi"/>
          <w:sz w:val="22"/>
          <w:szCs w:val="22"/>
          <w:lang w:val="en-GB"/>
        </w:rPr>
        <w:t xml:space="preserve"> </w:t>
      </w:r>
      <w:r w:rsidRPr="00215C84">
        <w:rPr>
          <w:b/>
          <w:i/>
          <w:color w:val="0000FF"/>
          <w:sz w:val="22"/>
          <w:szCs w:val="22"/>
          <w:u w:val="single"/>
        </w:rPr>
        <w:t xml:space="preserve">- </w:t>
      </w:r>
      <w:proofErr w:type="spellStart"/>
      <w:r w:rsidRPr="00215C84">
        <w:rPr>
          <w:b/>
          <w:i/>
          <w:color w:val="0000FF"/>
          <w:sz w:val="22"/>
          <w:szCs w:val="22"/>
          <w:u w:val="single"/>
        </w:rPr>
        <w:t>Areg</w:t>
      </w:r>
      <w:proofErr w:type="spellEnd"/>
      <w:r w:rsidRPr="00215C84">
        <w:rPr>
          <w:b/>
          <w:i/>
          <w:color w:val="0000FF"/>
          <w:sz w:val="22"/>
          <w:szCs w:val="22"/>
          <w:u w:val="single"/>
        </w:rPr>
        <w:t xml:space="preserve"> Canal </w:t>
      </w:r>
      <w:r w:rsidRPr="00215C84">
        <w:rPr>
          <w:b/>
          <w:i/>
          <w:color w:val="0000FF"/>
          <w:sz w:val="22"/>
          <w:szCs w:val="22"/>
        </w:rPr>
        <w:t xml:space="preserve">(at a distance of 80 km from Yerevan; nearest settlement – </w:t>
      </w:r>
      <w:proofErr w:type="spellStart"/>
      <w:r w:rsidRPr="00215C84">
        <w:rPr>
          <w:b/>
          <w:i/>
          <w:color w:val="0000FF"/>
          <w:sz w:val="22"/>
          <w:szCs w:val="22"/>
        </w:rPr>
        <w:t>Tatul</w:t>
      </w:r>
      <w:proofErr w:type="spellEnd"/>
      <w:r w:rsidRPr="00215C84">
        <w:rPr>
          <w:b/>
          <w:i/>
          <w:color w:val="0000FF"/>
          <w:sz w:val="22"/>
          <w:szCs w:val="22"/>
        </w:rPr>
        <w:t xml:space="preserve"> up to 5 km)</w:t>
      </w:r>
    </w:p>
    <w:p w:rsidR="001A4613" w:rsidRPr="004828FB" w:rsidRDefault="001A4613" w:rsidP="001A4613">
      <w:pPr>
        <w:autoSpaceDE w:val="0"/>
        <w:autoSpaceDN w:val="0"/>
        <w:adjustRightInd w:val="0"/>
        <w:rPr>
          <w:rFonts w:eastAsiaTheme="minorHAnsi"/>
          <w:sz w:val="22"/>
          <w:szCs w:val="22"/>
        </w:rPr>
      </w:pPr>
    </w:p>
    <w:p w:rsidR="001A4613" w:rsidRPr="004828FB" w:rsidRDefault="001A4613" w:rsidP="001A4613">
      <w:pPr>
        <w:pStyle w:val="FootnoteText"/>
        <w:tabs>
          <w:tab w:val="clear" w:pos="360"/>
          <w:tab w:val="left" w:pos="0"/>
        </w:tabs>
        <w:ind w:left="0" w:firstLine="0"/>
        <w:jc w:val="both"/>
        <w:rPr>
          <w:b/>
          <w:color w:val="0000FF"/>
          <w:sz w:val="22"/>
          <w:szCs w:val="22"/>
        </w:rPr>
      </w:pPr>
      <w:r w:rsidRPr="004828FB">
        <w:rPr>
          <w:b/>
          <w:sz w:val="22"/>
          <w:szCs w:val="22"/>
        </w:rPr>
        <w:t xml:space="preserve">The duration of construction works for each lot: </w:t>
      </w:r>
      <w:r w:rsidRPr="004828FB">
        <w:rPr>
          <w:b/>
          <w:i/>
          <w:color w:val="0000FF"/>
          <w:sz w:val="22"/>
          <w:szCs w:val="22"/>
        </w:rPr>
        <w:t>18 (eighteen) months including vegetation period (note: during vegetation season when civil works are impossible, a Technological Break will be arranged with the Contractor(s).</w:t>
      </w:r>
      <w:r w:rsidR="00FC4BF6" w:rsidRPr="00FC4BF6">
        <w:rPr>
          <w:b/>
          <w:i/>
          <w:color w:val="0000FF"/>
          <w:sz w:val="22"/>
          <w:szCs w:val="22"/>
        </w:rPr>
        <w:t xml:space="preserve"> </w:t>
      </w:r>
      <w:r w:rsidR="00FC4BF6" w:rsidRPr="006932A8">
        <w:rPr>
          <w:b/>
          <w:i/>
          <w:color w:val="0000FF"/>
          <w:sz w:val="22"/>
          <w:szCs w:val="22"/>
        </w:rPr>
        <w:t>Usually the irrigation season starts in April and ends in October. Therefore, construction works on most of the canals will be ceased from the beginning of May until the end of October and may be restarted in the beginning of November</w:t>
      </w:r>
      <w:r w:rsidR="00FC4BF6">
        <w:rPr>
          <w:b/>
          <w:i/>
          <w:color w:val="0000FF"/>
          <w:sz w:val="22"/>
          <w:szCs w:val="22"/>
        </w:rPr>
        <w:t>).</w:t>
      </w:r>
    </w:p>
    <w:p w:rsidR="001A4613" w:rsidRPr="004828FB" w:rsidRDefault="001A4613" w:rsidP="001A4613">
      <w:pPr>
        <w:keepNext/>
        <w:keepLines/>
        <w:tabs>
          <w:tab w:val="left" w:pos="0"/>
          <w:tab w:val="left" w:pos="556"/>
          <w:tab w:val="right" w:pos="8880"/>
        </w:tabs>
        <w:suppressAutoHyphens/>
        <w:spacing w:line="216" w:lineRule="auto"/>
        <w:jc w:val="both"/>
        <w:rPr>
          <w:b/>
          <w:color w:val="0000FF"/>
          <w:sz w:val="22"/>
          <w:szCs w:val="22"/>
        </w:rPr>
      </w:pPr>
      <w:r w:rsidRPr="004828FB">
        <w:rPr>
          <w:b/>
          <w:color w:val="0000FF"/>
          <w:sz w:val="22"/>
          <w:szCs w:val="22"/>
          <w:highlight w:val="yellow"/>
        </w:rPr>
        <w:t xml:space="preserve">      </w:t>
      </w:r>
    </w:p>
    <w:p w:rsidR="001A4613" w:rsidRPr="004828FB" w:rsidRDefault="001A4613" w:rsidP="001A4613">
      <w:pPr>
        <w:pStyle w:val="FootnoteText"/>
        <w:tabs>
          <w:tab w:val="clear" w:pos="360"/>
          <w:tab w:val="left" w:pos="0"/>
        </w:tabs>
        <w:ind w:left="0" w:firstLine="0"/>
        <w:jc w:val="both"/>
        <w:rPr>
          <w:b/>
          <w:spacing w:val="-2"/>
          <w:sz w:val="22"/>
          <w:szCs w:val="22"/>
        </w:rPr>
      </w:pPr>
      <w:r w:rsidRPr="004828FB">
        <w:rPr>
          <w:b/>
          <w:spacing w:val="-2"/>
          <w:sz w:val="22"/>
          <w:szCs w:val="22"/>
        </w:rPr>
        <w:t>Qualifications requirements include (but not limited to*):</w:t>
      </w:r>
    </w:p>
    <w:p w:rsidR="001A4613" w:rsidRPr="004828FB" w:rsidRDefault="001A4613" w:rsidP="001A4613">
      <w:pPr>
        <w:tabs>
          <w:tab w:val="left" w:pos="0"/>
          <w:tab w:val="right" w:pos="7254"/>
        </w:tabs>
        <w:rPr>
          <w:b/>
          <w:i/>
          <w:color w:val="0000FF"/>
          <w:sz w:val="22"/>
          <w:szCs w:val="22"/>
        </w:rPr>
      </w:pPr>
    </w:p>
    <w:p w:rsidR="001A4613" w:rsidRPr="004828FB" w:rsidRDefault="001A4613" w:rsidP="001A4613">
      <w:pPr>
        <w:pStyle w:val="FootnoteText"/>
        <w:numPr>
          <w:ilvl w:val="0"/>
          <w:numId w:val="1"/>
        </w:numPr>
        <w:tabs>
          <w:tab w:val="clear" w:pos="360"/>
          <w:tab w:val="clear" w:pos="720"/>
          <w:tab w:val="num" w:pos="-270"/>
          <w:tab w:val="left" w:pos="0"/>
        </w:tabs>
        <w:ind w:left="0" w:firstLine="0"/>
        <w:jc w:val="both"/>
        <w:rPr>
          <w:b/>
          <w:sz w:val="22"/>
          <w:szCs w:val="22"/>
        </w:rPr>
      </w:pPr>
      <w:r w:rsidRPr="004828FB">
        <w:rPr>
          <w:b/>
          <w:sz w:val="22"/>
          <w:szCs w:val="22"/>
        </w:rPr>
        <w:t>Minimum average annual construction turnover, calculated as total certified payments received for contracts in progress and/or completed within the last 5 (five) years (2013-2017), divided by 5 (three) is:</w:t>
      </w:r>
    </w:p>
    <w:p w:rsidR="001A4613" w:rsidRPr="004828FB" w:rsidRDefault="001A4613" w:rsidP="001A4613">
      <w:pPr>
        <w:pStyle w:val="Style11"/>
        <w:tabs>
          <w:tab w:val="left" w:pos="0"/>
          <w:tab w:val="left" w:leader="dot" w:pos="8424"/>
        </w:tabs>
        <w:spacing w:line="240" w:lineRule="auto"/>
        <w:rPr>
          <w:rFonts w:eastAsia="Arial Unicode MS"/>
          <w:b/>
          <w:i/>
          <w:color w:val="0000FF"/>
          <w:sz w:val="22"/>
          <w:szCs w:val="22"/>
        </w:rPr>
      </w:pPr>
      <w:r w:rsidRPr="004828FB">
        <w:rPr>
          <w:rFonts w:eastAsia="Arial Unicode MS"/>
          <w:b/>
          <w:i/>
          <w:color w:val="0000FF"/>
          <w:sz w:val="22"/>
          <w:szCs w:val="22"/>
        </w:rPr>
        <w:t xml:space="preserve">-Lot#1: AMD </w:t>
      </w:r>
      <w:r>
        <w:rPr>
          <w:rFonts w:eastAsia="Arial Unicode MS"/>
          <w:b/>
          <w:i/>
          <w:color w:val="0000FF"/>
          <w:sz w:val="22"/>
          <w:szCs w:val="22"/>
        </w:rPr>
        <w:t>750</w:t>
      </w:r>
      <w:r w:rsidRPr="004828FB">
        <w:rPr>
          <w:rFonts w:eastAsia="Arial Unicode MS"/>
          <w:b/>
          <w:i/>
          <w:color w:val="0000FF"/>
          <w:sz w:val="22"/>
          <w:szCs w:val="22"/>
        </w:rPr>
        <w:t>,000,000 (</w:t>
      </w:r>
      <w:r w:rsidR="00861491" w:rsidRPr="004828FB">
        <w:rPr>
          <w:b/>
          <w:i/>
          <w:color w:val="0000FF"/>
          <w:sz w:val="22"/>
          <w:szCs w:val="22"/>
        </w:rPr>
        <w:t>or its equivalent in freely convertible currency</w:t>
      </w:r>
      <w:r w:rsidRPr="004828FB">
        <w:rPr>
          <w:rFonts w:eastAsia="Arial Unicode MS"/>
          <w:b/>
          <w:i/>
          <w:color w:val="0000FF"/>
          <w:sz w:val="22"/>
          <w:szCs w:val="22"/>
        </w:rPr>
        <w:t xml:space="preserve">); </w:t>
      </w:r>
    </w:p>
    <w:p w:rsidR="001A4613" w:rsidRPr="004828FB" w:rsidRDefault="001A4613" w:rsidP="001A4613">
      <w:pPr>
        <w:pStyle w:val="Style11"/>
        <w:tabs>
          <w:tab w:val="left" w:pos="0"/>
          <w:tab w:val="left" w:leader="dot" w:pos="8424"/>
        </w:tabs>
        <w:spacing w:line="240" w:lineRule="auto"/>
        <w:rPr>
          <w:rFonts w:eastAsia="Arial Unicode MS"/>
          <w:b/>
          <w:i/>
          <w:color w:val="0000FF"/>
          <w:sz w:val="22"/>
          <w:szCs w:val="22"/>
        </w:rPr>
      </w:pPr>
      <w:r w:rsidRPr="004828FB">
        <w:rPr>
          <w:rFonts w:eastAsia="Arial Unicode MS"/>
          <w:b/>
          <w:i/>
          <w:color w:val="0000FF"/>
          <w:sz w:val="22"/>
          <w:szCs w:val="22"/>
        </w:rPr>
        <w:t>-Lot#2: AMD 1,3</w:t>
      </w:r>
      <w:r>
        <w:rPr>
          <w:rFonts w:eastAsia="Arial Unicode MS"/>
          <w:b/>
          <w:i/>
          <w:color w:val="0000FF"/>
          <w:sz w:val="22"/>
          <w:szCs w:val="22"/>
        </w:rPr>
        <w:t>50</w:t>
      </w:r>
      <w:r w:rsidRPr="004828FB">
        <w:rPr>
          <w:rFonts w:eastAsia="Arial Unicode MS"/>
          <w:b/>
          <w:i/>
          <w:color w:val="0000FF"/>
          <w:sz w:val="22"/>
          <w:szCs w:val="22"/>
        </w:rPr>
        <w:t>,000,000 (</w:t>
      </w:r>
      <w:r w:rsidR="00861491" w:rsidRPr="004828FB">
        <w:rPr>
          <w:b/>
          <w:i/>
          <w:color w:val="0000FF"/>
          <w:sz w:val="22"/>
          <w:szCs w:val="22"/>
        </w:rPr>
        <w:t>or its equivalent in freely convertible currency</w:t>
      </w:r>
      <w:r w:rsidRPr="004828FB">
        <w:rPr>
          <w:rFonts w:eastAsia="Arial Unicode MS"/>
          <w:b/>
          <w:i/>
          <w:color w:val="0000FF"/>
          <w:sz w:val="22"/>
          <w:szCs w:val="22"/>
        </w:rPr>
        <w:t>); and</w:t>
      </w:r>
    </w:p>
    <w:p w:rsidR="001A4613" w:rsidRPr="004828FB" w:rsidRDefault="001A4613" w:rsidP="001A4613">
      <w:pPr>
        <w:pStyle w:val="Style11"/>
        <w:tabs>
          <w:tab w:val="left" w:pos="0"/>
          <w:tab w:val="left" w:leader="dot" w:pos="8424"/>
        </w:tabs>
        <w:spacing w:line="240" w:lineRule="auto"/>
        <w:rPr>
          <w:rFonts w:eastAsia="Arial Unicode MS"/>
          <w:b/>
          <w:i/>
          <w:color w:val="0000FF"/>
          <w:sz w:val="22"/>
          <w:szCs w:val="22"/>
        </w:rPr>
      </w:pPr>
      <w:r w:rsidRPr="004828FB">
        <w:rPr>
          <w:rFonts w:eastAsia="Arial Unicode MS"/>
          <w:b/>
          <w:i/>
          <w:color w:val="0000FF"/>
          <w:sz w:val="22"/>
          <w:szCs w:val="22"/>
        </w:rPr>
        <w:t>-Lot#3: AMD 1,30</w:t>
      </w:r>
      <w:r>
        <w:rPr>
          <w:rFonts w:eastAsia="Arial Unicode MS"/>
          <w:b/>
          <w:i/>
          <w:color w:val="0000FF"/>
          <w:sz w:val="22"/>
          <w:szCs w:val="22"/>
        </w:rPr>
        <w:t>0</w:t>
      </w:r>
      <w:r w:rsidRPr="004828FB">
        <w:rPr>
          <w:rFonts w:eastAsia="Arial Unicode MS"/>
          <w:b/>
          <w:i/>
          <w:color w:val="0000FF"/>
          <w:sz w:val="22"/>
          <w:szCs w:val="22"/>
        </w:rPr>
        <w:t>,000,000 (</w:t>
      </w:r>
      <w:r w:rsidR="00861491" w:rsidRPr="004828FB">
        <w:rPr>
          <w:b/>
          <w:i/>
          <w:color w:val="0000FF"/>
          <w:sz w:val="22"/>
          <w:szCs w:val="22"/>
        </w:rPr>
        <w:t>or its equivalent in freely convertible currency</w:t>
      </w:r>
      <w:r w:rsidRPr="004828FB">
        <w:rPr>
          <w:rFonts w:eastAsia="Arial Unicode MS"/>
          <w:b/>
          <w:i/>
          <w:color w:val="0000FF"/>
          <w:sz w:val="22"/>
          <w:szCs w:val="22"/>
        </w:rPr>
        <w:t>).</w:t>
      </w:r>
    </w:p>
    <w:p w:rsidR="001A4613" w:rsidRPr="004828FB" w:rsidRDefault="001A4613" w:rsidP="001A4613">
      <w:pPr>
        <w:pStyle w:val="Style11"/>
        <w:tabs>
          <w:tab w:val="left" w:pos="0"/>
          <w:tab w:val="left" w:leader="dot" w:pos="8424"/>
        </w:tabs>
        <w:spacing w:line="240" w:lineRule="auto"/>
        <w:rPr>
          <w:b/>
          <w:i/>
          <w:color w:val="0000FF"/>
          <w:sz w:val="22"/>
          <w:szCs w:val="22"/>
        </w:rPr>
      </w:pPr>
    </w:p>
    <w:p w:rsidR="001A4613" w:rsidRPr="004828FB" w:rsidRDefault="001A4613" w:rsidP="001A4613">
      <w:pPr>
        <w:pStyle w:val="FootnoteText"/>
        <w:numPr>
          <w:ilvl w:val="0"/>
          <w:numId w:val="1"/>
        </w:numPr>
        <w:tabs>
          <w:tab w:val="clear" w:pos="360"/>
          <w:tab w:val="clear" w:pos="720"/>
          <w:tab w:val="num" w:pos="-270"/>
          <w:tab w:val="left" w:pos="0"/>
        </w:tabs>
        <w:ind w:left="0" w:firstLine="0"/>
        <w:jc w:val="both"/>
        <w:rPr>
          <w:b/>
          <w:i/>
          <w:sz w:val="22"/>
          <w:szCs w:val="22"/>
        </w:rPr>
      </w:pPr>
      <w:r w:rsidRPr="004828FB">
        <w:rPr>
          <w:b/>
          <w:sz w:val="22"/>
          <w:szCs w:val="22"/>
        </w:rPr>
        <w:t xml:space="preserve">The Bidder shall demonstrate that it has access to, or has available, liquid assets, unencumbered real assets, lines of credit, and other financial means (independent of any contractual advance payment) sufficient to meet the construction cash flow requirements estimated as: </w:t>
      </w:r>
    </w:p>
    <w:p w:rsidR="001A4613" w:rsidRPr="004828FB" w:rsidRDefault="001A4613" w:rsidP="001A4613">
      <w:pPr>
        <w:pStyle w:val="Style11"/>
        <w:tabs>
          <w:tab w:val="left" w:pos="0"/>
          <w:tab w:val="left" w:leader="dot" w:pos="8424"/>
        </w:tabs>
        <w:spacing w:line="240" w:lineRule="auto"/>
        <w:jc w:val="both"/>
        <w:rPr>
          <w:rFonts w:eastAsia="Arial Unicode MS"/>
          <w:b/>
          <w:i/>
          <w:color w:val="0000FF"/>
          <w:sz w:val="22"/>
          <w:szCs w:val="22"/>
        </w:rPr>
      </w:pPr>
      <w:r w:rsidRPr="004828FB">
        <w:rPr>
          <w:rFonts w:eastAsia="Arial Unicode MS"/>
          <w:b/>
          <w:i/>
          <w:color w:val="0000FF"/>
          <w:sz w:val="22"/>
          <w:szCs w:val="22"/>
        </w:rPr>
        <w:t>-Lot#1: AMD 165,000,000 (</w:t>
      </w:r>
      <w:r w:rsidR="00861491" w:rsidRPr="004828FB">
        <w:rPr>
          <w:b/>
          <w:i/>
          <w:color w:val="0000FF"/>
          <w:sz w:val="22"/>
          <w:szCs w:val="22"/>
        </w:rPr>
        <w:t>or its equivalent in freely convertible currency</w:t>
      </w:r>
      <w:r w:rsidRPr="004828FB">
        <w:rPr>
          <w:rFonts w:eastAsia="Arial Unicode MS"/>
          <w:b/>
          <w:i/>
          <w:color w:val="0000FF"/>
          <w:sz w:val="22"/>
          <w:szCs w:val="22"/>
        </w:rPr>
        <w:t xml:space="preserve">) </w:t>
      </w:r>
      <w:r w:rsidRPr="004828FB">
        <w:rPr>
          <w:b/>
          <w:i/>
          <w:color w:val="0000FF"/>
          <w:sz w:val="22"/>
          <w:szCs w:val="22"/>
        </w:rPr>
        <w:t xml:space="preserve">net of the Bidders other </w:t>
      </w:r>
      <w:r w:rsidRPr="004828FB">
        <w:rPr>
          <w:b/>
          <w:i/>
          <w:color w:val="0000FF"/>
          <w:sz w:val="22"/>
          <w:szCs w:val="22"/>
        </w:rPr>
        <w:lastRenderedPageBreak/>
        <w:t>commitments</w:t>
      </w:r>
      <w:r w:rsidRPr="004828FB">
        <w:rPr>
          <w:rFonts w:eastAsia="Arial Unicode MS"/>
          <w:b/>
          <w:i/>
          <w:color w:val="0000FF"/>
          <w:sz w:val="22"/>
          <w:szCs w:val="22"/>
        </w:rPr>
        <w:t xml:space="preserve">; </w:t>
      </w:r>
    </w:p>
    <w:p w:rsidR="001A4613" w:rsidRPr="004828FB" w:rsidRDefault="001A4613" w:rsidP="001A4613">
      <w:pPr>
        <w:pStyle w:val="Style11"/>
        <w:tabs>
          <w:tab w:val="left" w:pos="0"/>
          <w:tab w:val="left" w:leader="dot" w:pos="8424"/>
        </w:tabs>
        <w:spacing w:line="240" w:lineRule="auto"/>
        <w:jc w:val="both"/>
        <w:rPr>
          <w:rFonts w:eastAsia="Arial Unicode MS"/>
          <w:b/>
          <w:color w:val="0000FF"/>
          <w:sz w:val="22"/>
          <w:szCs w:val="22"/>
        </w:rPr>
      </w:pPr>
      <w:r w:rsidRPr="004828FB">
        <w:rPr>
          <w:rFonts w:eastAsia="Arial Unicode MS"/>
          <w:b/>
          <w:i/>
          <w:color w:val="0000FF"/>
          <w:sz w:val="22"/>
          <w:szCs w:val="22"/>
        </w:rPr>
        <w:t>-Lot#2: AMD 297,000,000 (</w:t>
      </w:r>
      <w:r w:rsidR="00861491" w:rsidRPr="004828FB">
        <w:rPr>
          <w:b/>
          <w:i/>
          <w:color w:val="0000FF"/>
          <w:sz w:val="22"/>
          <w:szCs w:val="22"/>
        </w:rPr>
        <w:t>or its equivalent in freely convertible currency</w:t>
      </w:r>
      <w:r w:rsidRPr="004828FB">
        <w:rPr>
          <w:rFonts w:eastAsia="Arial Unicode MS"/>
          <w:b/>
          <w:i/>
          <w:color w:val="0000FF"/>
          <w:sz w:val="22"/>
          <w:szCs w:val="22"/>
        </w:rPr>
        <w:t xml:space="preserve">) </w:t>
      </w:r>
      <w:r w:rsidRPr="004828FB">
        <w:rPr>
          <w:b/>
          <w:i/>
          <w:color w:val="0000FF"/>
          <w:sz w:val="22"/>
          <w:szCs w:val="22"/>
        </w:rPr>
        <w:t>net of the Bidders other commitments</w:t>
      </w:r>
      <w:r w:rsidRPr="004828FB">
        <w:rPr>
          <w:rFonts w:eastAsia="Arial Unicode MS"/>
          <w:b/>
          <w:color w:val="0000FF"/>
          <w:sz w:val="22"/>
          <w:szCs w:val="22"/>
        </w:rPr>
        <w:t xml:space="preserve">; </w:t>
      </w:r>
      <w:r w:rsidRPr="004828FB">
        <w:rPr>
          <w:rFonts w:eastAsia="Arial Unicode MS"/>
          <w:b/>
          <w:i/>
          <w:color w:val="0000FF"/>
          <w:sz w:val="22"/>
          <w:szCs w:val="22"/>
        </w:rPr>
        <w:t>and</w:t>
      </w:r>
    </w:p>
    <w:p w:rsidR="001A4613" w:rsidRPr="004828FB" w:rsidRDefault="001A4613" w:rsidP="001A4613">
      <w:pPr>
        <w:pStyle w:val="Style11"/>
        <w:tabs>
          <w:tab w:val="left" w:pos="0"/>
          <w:tab w:val="left" w:leader="dot" w:pos="8424"/>
        </w:tabs>
        <w:spacing w:line="240" w:lineRule="auto"/>
        <w:jc w:val="both"/>
        <w:rPr>
          <w:rFonts w:eastAsia="Arial Unicode MS"/>
          <w:b/>
          <w:color w:val="0000FF"/>
          <w:sz w:val="22"/>
          <w:szCs w:val="22"/>
        </w:rPr>
      </w:pPr>
      <w:r w:rsidRPr="004828FB">
        <w:rPr>
          <w:rFonts w:eastAsia="Arial Unicode MS"/>
          <w:b/>
          <w:i/>
          <w:color w:val="0000FF"/>
          <w:sz w:val="22"/>
          <w:szCs w:val="22"/>
        </w:rPr>
        <w:t>-Lot#3: AMD 290,000,000 (</w:t>
      </w:r>
      <w:r w:rsidR="00861491" w:rsidRPr="004828FB">
        <w:rPr>
          <w:b/>
          <w:i/>
          <w:color w:val="0000FF"/>
          <w:sz w:val="22"/>
          <w:szCs w:val="22"/>
        </w:rPr>
        <w:t>or its equivalent in freely convertible currency</w:t>
      </w:r>
      <w:r w:rsidRPr="004828FB">
        <w:rPr>
          <w:rFonts w:eastAsia="Arial Unicode MS"/>
          <w:b/>
          <w:i/>
          <w:color w:val="0000FF"/>
          <w:sz w:val="22"/>
          <w:szCs w:val="22"/>
        </w:rPr>
        <w:t xml:space="preserve">) </w:t>
      </w:r>
      <w:r w:rsidRPr="004828FB">
        <w:rPr>
          <w:b/>
          <w:i/>
          <w:color w:val="0000FF"/>
          <w:sz w:val="22"/>
          <w:szCs w:val="22"/>
        </w:rPr>
        <w:t>net of the Bidders other commitments</w:t>
      </w:r>
      <w:r w:rsidRPr="004828FB">
        <w:rPr>
          <w:rFonts w:eastAsia="Arial Unicode MS"/>
          <w:b/>
          <w:color w:val="0000FF"/>
          <w:sz w:val="22"/>
          <w:szCs w:val="22"/>
        </w:rPr>
        <w:t xml:space="preserve"> </w:t>
      </w:r>
    </w:p>
    <w:p w:rsidR="001A4613" w:rsidRPr="004828FB" w:rsidRDefault="001A4613" w:rsidP="001A4613">
      <w:pPr>
        <w:pStyle w:val="FootnoteText"/>
        <w:tabs>
          <w:tab w:val="clear" w:pos="360"/>
          <w:tab w:val="left" w:pos="0"/>
        </w:tabs>
        <w:ind w:left="0" w:firstLine="0"/>
        <w:jc w:val="both"/>
        <w:rPr>
          <w:b/>
          <w:i/>
          <w:color w:val="0000FF"/>
          <w:sz w:val="22"/>
          <w:szCs w:val="22"/>
          <w:highlight w:val="yellow"/>
        </w:rPr>
      </w:pPr>
    </w:p>
    <w:p w:rsidR="001A4613" w:rsidRPr="004828FB" w:rsidRDefault="001A4613" w:rsidP="001A4613">
      <w:pPr>
        <w:pStyle w:val="FootnoteText"/>
        <w:numPr>
          <w:ilvl w:val="0"/>
          <w:numId w:val="1"/>
        </w:numPr>
        <w:tabs>
          <w:tab w:val="clear" w:pos="360"/>
          <w:tab w:val="left" w:pos="-360"/>
          <w:tab w:val="left" w:pos="0"/>
        </w:tabs>
        <w:ind w:left="0" w:firstLine="0"/>
        <w:jc w:val="both"/>
        <w:rPr>
          <w:b/>
          <w:i/>
          <w:sz w:val="22"/>
          <w:szCs w:val="22"/>
        </w:rPr>
      </w:pPr>
      <w:r w:rsidRPr="004828FB">
        <w:rPr>
          <w:b/>
          <w:sz w:val="22"/>
          <w:szCs w:val="22"/>
        </w:rPr>
        <w:t>Participation in at least 1 (one) contract for each lot as a prime contractor, joint venture member, management contractor or sub-contractor between 1</w:t>
      </w:r>
      <w:r w:rsidRPr="004828FB">
        <w:rPr>
          <w:b/>
          <w:sz w:val="22"/>
          <w:szCs w:val="22"/>
          <w:vertAlign w:val="superscript"/>
        </w:rPr>
        <w:t xml:space="preserve">st </w:t>
      </w:r>
      <w:r w:rsidRPr="004828FB">
        <w:rPr>
          <w:b/>
          <w:sz w:val="22"/>
          <w:szCs w:val="22"/>
        </w:rPr>
        <w:t>January 2013 and application submission deadline, that have been satisfactorily and substantially completed in construction of irrigation systems (such as water intakes, main and secondary canals, diversion canals, irrigation pipeline):</w:t>
      </w:r>
    </w:p>
    <w:p w:rsidR="001A4613" w:rsidRPr="004828FB" w:rsidRDefault="001A4613" w:rsidP="001A4613">
      <w:pPr>
        <w:pStyle w:val="Style11"/>
        <w:tabs>
          <w:tab w:val="left" w:pos="0"/>
          <w:tab w:val="left" w:leader="dot" w:pos="8424"/>
        </w:tabs>
        <w:spacing w:line="240" w:lineRule="auto"/>
        <w:jc w:val="both"/>
        <w:rPr>
          <w:rFonts w:eastAsia="Arial Unicode MS"/>
          <w:b/>
          <w:i/>
          <w:color w:val="0000FF"/>
          <w:sz w:val="22"/>
          <w:szCs w:val="22"/>
        </w:rPr>
      </w:pPr>
      <w:r w:rsidRPr="004828FB">
        <w:rPr>
          <w:rFonts w:eastAsia="Arial Unicode MS"/>
          <w:b/>
          <w:i/>
          <w:color w:val="0000FF"/>
          <w:sz w:val="22"/>
          <w:szCs w:val="22"/>
        </w:rPr>
        <w:t xml:space="preserve">-Lot#1: with a value of at least AMD </w:t>
      </w:r>
      <w:r>
        <w:rPr>
          <w:rFonts w:eastAsia="Arial Unicode MS"/>
          <w:b/>
          <w:i/>
          <w:color w:val="0000FF"/>
          <w:sz w:val="22"/>
          <w:szCs w:val="22"/>
        </w:rPr>
        <w:t>600</w:t>
      </w:r>
      <w:r w:rsidRPr="004828FB">
        <w:rPr>
          <w:rFonts w:eastAsia="Arial Unicode MS"/>
          <w:b/>
          <w:i/>
          <w:color w:val="0000FF"/>
          <w:sz w:val="22"/>
          <w:szCs w:val="22"/>
        </w:rPr>
        <w:t>,000,000 (</w:t>
      </w:r>
      <w:r w:rsidR="00861491" w:rsidRPr="004828FB">
        <w:rPr>
          <w:b/>
          <w:i/>
          <w:color w:val="0000FF"/>
          <w:sz w:val="22"/>
          <w:szCs w:val="22"/>
        </w:rPr>
        <w:t>or its equivalent in freely convertible currency</w:t>
      </w:r>
      <w:r w:rsidRPr="004828FB">
        <w:rPr>
          <w:rFonts w:eastAsia="Arial Unicode MS"/>
          <w:b/>
          <w:i/>
          <w:color w:val="0000FF"/>
          <w:sz w:val="22"/>
          <w:szCs w:val="22"/>
        </w:rPr>
        <w:t xml:space="preserve">); </w:t>
      </w:r>
    </w:p>
    <w:p w:rsidR="001A4613" w:rsidRPr="004828FB" w:rsidRDefault="001A4613" w:rsidP="001A4613">
      <w:pPr>
        <w:pStyle w:val="Style11"/>
        <w:tabs>
          <w:tab w:val="left" w:pos="0"/>
          <w:tab w:val="left" w:leader="dot" w:pos="8424"/>
        </w:tabs>
        <w:spacing w:line="240" w:lineRule="auto"/>
        <w:jc w:val="both"/>
        <w:rPr>
          <w:rFonts w:eastAsia="Arial Unicode MS"/>
          <w:b/>
          <w:i/>
          <w:color w:val="0000FF"/>
          <w:sz w:val="22"/>
          <w:szCs w:val="22"/>
        </w:rPr>
      </w:pPr>
      <w:r w:rsidRPr="004828FB">
        <w:rPr>
          <w:rFonts w:eastAsia="Arial Unicode MS"/>
          <w:b/>
          <w:i/>
          <w:color w:val="0000FF"/>
          <w:sz w:val="22"/>
          <w:szCs w:val="22"/>
        </w:rPr>
        <w:t>-Lot#2: with a value of at least AMD 1,0</w:t>
      </w:r>
      <w:r>
        <w:rPr>
          <w:rFonts w:eastAsia="Arial Unicode MS"/>
          <w:b/>
          <w:i/>
          <w:color w:val="0000FF"/>
          <w:sz w:val="22"/>
          <w:szCs w:val="22"/>
        </w:rPr>
        <w:t>00</w:t>
      </w:r>
      <w:r w:rsidRPr="004828FB">
        <w:rPr>
          <w:rFonts w:eastAsia="Arial Unicode MS"/>
          <w:b/>
          <w:i/>
          <w:color w:val="0000FF"/>
          <w:sz w:val="22"/>
          <w:szCs w:val="22"/>
        </w:rPr>
        <w:t>,000,000 (</w:t>
      </w:r>
      <w:r w:rsidR="00861491" w:rsidRPr="004828FB">
        <w:rPr>
          <w:b/>
          <w:i/>
          <w:color w:val="0000FF"/>
          <w:sz w:val="22"/>
          <w:szCs w:val="22"/>
        </w:rPr>
        <w:t>or its equivalent in freely convertible currency</w:t>
      </w:r>
      <w:r w:rsidRPr="004828FB">
        <w:rPr>
          <w:rFonts w:eastAsia="Arial Unicode MS"/>
          <w:b/>
          <w:i/>
          <w:color w:val="0000FF"/>
          <w:sz w:val="22"/>
          <w:szCs w:val="22"/>
        </w:rPr>
        <w:t>); and</w:t>
      </w:r>
    </w:p>
    <w:p w:rsidR="001A4613" w:rsidRPr="004828FB" w:rsidRDefault="001A4613" w:rsidP="001A4613">
      <w:pPr>
        <w:pStyle w:val="Style11"/>
        <w:tabs>
          <w:tab w:val="left" w:pos="0"/>
          <w:tab w:val="left" w:leader="dot" w:pos="8424"/>
        </w:tabs>
        <w:spacing w:line="240" w:lineRule="auto"/>
        <w:jc w:val="both"/>
        <w:rPr>
          <w:rFonts w:eastAsia="Arial Unicode MS"/>
          <w:b/>
          <w:i/>
          <w:color w:val="0000FF"/>
          <w:sz w:val="22"/>
          <w:szCs w:val="22"/>
        </w:rPr>
      </w:pPr>
      <w:r w:rsidRPr="004828FB">
        <w:rPr>
          <w:rFonts w:eastAsia="Arial Unicode MS"/>
          <w:b/>
          <w:i/>
          <w:color w:val="0000FF"/>
          <w:sz w:val="22"/>
          <w:szCs w:val="22"/>
        </w:rPr>
        <w:t>-Lot#3: w</w:t>
      </w:r>
      <w:r>
        <w:rPr>
          <w:rFonts w:eastAsia="Arial Unicode MS"/>
          <w:b/>
          <w:i/>
          <w:color w:val="0000FF"/>
          <w:sz w:val="22"/>
          <w:szCs w:val="22"/>
        </w:rPr>
        <w:t>ith a value of at least AMD 1,000</w:t>
      </w:r>
      <w:r w:rsidRPr="004828FB">
        <w:rPr>
          <w:rFonts w:eastAsia="Arial Unicode MS"/>
          <w:b/>
          <w:i/>
          <w:color w:val="0000FF"/>
          <w:sz w:val="22"/>
          <w:szCs w:val="22"/>
        </w:rPr>
        <w:t>,000,000 (</w:t>
      </w:r>
      <w:r w:rsidR="00861491" w:rsidRPr="004828FB">
        <w:rPr>
          <w:b/>
          <w:i/>
          <w:color w:val="0000FF"/>
          <w:sz w:val="22"/>
          <w:szCs w:val="22"/>
        </w:rPr>
        <w:t>or its equivalent in freely convertible currency</w:t>
      </w:r>
      <w:r w:rsidRPr="004828FB">
        <w:rPr>
          <w:rFonts w:eastAsia="Arial Unicode MS"/>
          <w:b/>
          <w:i/>
          <w:color w:val="0000FF"/>
          <w:sz w:val="22"/>
          <w:szCs w:val="22"/>
        </w:rPr>
        <w:t>).</w:t>
      </w:r>
    </w:p>
    <w:p w:rsidR="001A4613" w:rsidRPr="004828FB" w:rsidRDefault="001A4613" w:rsidP="001A4613">
      <w:pPr>
        <w:pStyle w:val="FootnoteText"/>
        <w:tabs>
          <w:tab w:val="clear" w:pos="360"/>
          <w:tab w:val="left" w:pos="0"/>
        </w:tabs>
        <w:ind w:left="0" w:firstLine="0"/>
        <w:jc w:val="both"/>
        <w:rPr>
          <w:b/>
          <w:color w:val="0000FF"/>
          <w:sz w:val="22"/>
          <w:szCs w:val="22"/>
          <w:highlight w:val="yellow"/>
        </w:rPr>
      </w:pPr>
    </w:p>
    <w:p w:rsidR="001A4613" w:rsidRPr="004828FB" w:rsidRDefault="001A4613" w:rsidP="001A4613">
      <w:pPr>
        <w:pStyle w:val="FootnoteText"/>
        <w:numPr>
          <w:ilvl w:val="0"/>
          <w:numId w:val="1"/>
        </w:numPr>
        <w:tabs>
          <w:tab w:val="clear" w:pos="360"/>
          <w:tab w:val="left" w:pos="-360"/>
          <w:tab w:val="left" w:pos="0"/>
        </w:tabs>
        <w:ind w:left="0" w:firstLine="0"/>
        <w:jc w:val="both"/>
        <w:rPr>
          <w:b/>
          <w:sz w:val="22"/>
          <w:szCs w:val="22"/>
        </w:rPr>
      </w:pPr>
      <w:r w:rsidRPr="004828FB">
        <w:rPr>
          <w:b/>
          <w:sz w:val="22"/>
          <w:szCs w:val="22"/>
        </w:rPr>
        <w:t>Participation in the above and in any other contracts completed and/or under implementation as prime contractor, joint venture member, management contractor or sub-contractor during the period stipulated between 1</w:t>
      </w:r>
      <w:r w:rsidRPr="004828FB">
        <w:rPr>
          <w:b/>
          <w:sz w:val="22"/>
          <w:szCs w:val="22"/>
          <w:vertAlign w:val="superscript"/>
        </w:rPr>
        <w:t>st</w:t>
      </w:r>
      <w:r w:rsidRPr="004828FB">
        <w:rPr>
          <w:b/>
          <w:sz w:val="22"/>
          <w:szCs w:val="22"/>
        </w:rPr>
        <w:t xml:space="preserve"> January 2013 and application submission deadline, with a minimum construction experience in the following key activity successfully completed:</w:t>
      </w:r>
    </w:p>
    <w:p w:rsidR="001A4613" w:rsidRPr="004828FB" w:rsidRDefault="001A4613" w:rsidP="001A4613">
      <w:pPr>
        <w:pStyle w:val="FootnoteText"/>
        <w:tabs>
          <w:tab w:val="clear" w:pos="360"/>
          <w:tab w:val="left" w:pos="0"/>
        </w:tabs>
        <w:ind w:left="0" w:firstLine="0"/>
        <w:jc w:val="both"/>
        <w:rPr>
          <w:b/>
          <w:i/>
          <w:color w:val="0000FF"/>
          <w:sz w:val="22"/>
          <w:szCs w:val="22"/>
        </w:rPr>
      </w:pPr>
    </w:p>
    <w:p w:rsidR="001A4613" w:rsidRPr="004828FB" w:rsidRDefault="001A4613" w:rsidP="001A4613">
      <w:pPr>
        <w:pStyle w:val="FootnoteText"/>
        <w:tabs>
          <w:tab w:val="clear" w:pos="360"/>
          <w:tab w:val="left" w:pos="0"/>
        </w:tabs>
        <w:ind w:left="0" w:firstLine="0"/>
        <w:jc w:val="both"/>
        <w:rPr>
          <w:b/>
          <w:i/>
          <w:sz w:val="22"/>
          <w:szCs w:val="22"/>
          <w:lang w:val="hy-AM"/>
        </w:rPr>
      </w:pPr>
      <w:r w:rsidRPr="004828FB">
        <w:rPr>
          <w:b/>
          <w:i/>
          <w:sz w:val="22"/>
          <w:szCs w:val="22"/>
          <w:lang w:val="hy-AM"/>
        </w:rPr>
        <w:t xml:space="preserve">Lot#1: </w:t>
      </w:r>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 xml:space="preserve">-Earthworks: at least </w:t>
      </w:r>
      <w:r w:rsidRPr="004828FB">
        <w:rPr>
          <w:b/>
          <w:i/>
          <w:color w:val="0000FF"/>
          <w:sz w:val="22"/>
          <w:szCs w:val="22"/>
          <w:lang w:val="hy-AM"/>
        </w:rPr>
        <w:t>1</w:t>
      </w:r>
      <w:r w:rsidRPr="004828FB">
        <w:rPr>
          <w:b/>
          <w:i/>
          <w:color w:val="0000FF"/>
          <w:sz w:val="22"/>
          <w:szCs w:val="22"/>
        </w:rPr>
        <w:t>2,800m</w:t>
      </w:r>
      <w:r w:rsidRPr="004828FB">
        <w:rPr>
          <w:b/>
          <w:i/>
          <w:color w:val="0000FF"/>
          <w:sz w:val="22"/>
          <w:szCs w:val="22"/>
          <w:vertAlign w:val="superscript"/>
        </w:rPr>
        <w:t xml:space="preserve">3 </w:t>
      </w:r>
      <w:r w:rsidRPr="004828FB">
        <w:rPr>
          <w:b/>
          <w:i/>
          <w:color w:val="0000FF"/>
          <w:sz w:val="22"/>
          <w:szCs w:val="22"/>
        </w:rPr>
        <w:t xml:space="preserve">(in any year within the period stated above); </w:t>
      </w:r>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w:t>
      </w:r>
      <w:proofErr w:type="spellStart"/>
      <w:r w:rsidRPr="004828FB">
        <w:rPr>
          <w:b/>
          <w:i/>
          <w:color w:val="0000FF"/>
          <w:sz w:val="22"/>
          <w:szCs w:val="22"/>
        </w:rPr>
        <w:t>Hydrotechnical</w:t>
      </w:r>
      <w:proofErr w:type="spellEnd"/>
      <w:r w:rsidRPr="004828FB">
        <w:rPr>
          <w:b/>
          <w:i/>
          <w:color w:val="0000FF"/>
          <w:sz w:val="22"/>
          <w:szCs w:val="22"/>
        </w:rPr>
        <w:t xml:space="preserve"> concrete -1,0</w:t>
      </w:r>
      <w:r w:rsidRPr="004828FB">
        <w:rPr>
          <w:b/>
          <w:i/>
          <w:color w:val="0000FF"/>
          <w:sz w:val="22"/>
          <w:szCs w:val="22"/>
          <w:lang w:val="hy-AM"/>
        </w:rPr>
        <w:t>0</w:t>
      </w:r>
      <w:r w:rsidRPr="004828FB">
        <w:rPr>
          <w:b/>
          <w:i/>
          <w:color w:val="0000FF"/>
          <w:sz w:val="22"/>
          <w:szCs w:val="22"/>
        </w:rPr>
        <w:t>0m</w:t>
      </w:r>
      <w:r w:rsidRPr="004828FB">
        <w:rPr>
          <w:b/>
          <w:i/>
          <w:color w:val="0000FF"/>
          <w:sz w:val="22"/>
          <w:szCs w:val="22"/>
          <w:vertAlign w:val="superscript"/>
        </w:rPr>
        <w:t xml:space="preserve">3 </w:t>
      </w:r>
      <w:r w:rsidRPr="004828FB">
        <w:rPr>
          <w:b/>
          <w:i/>
          <w:color w:val="0000FF"/>
          <w:sz w:val="22"/>
          <w:szCs w:val="22"/>
        </w:rPr>
        <w:t>(in any year within the period stated above); and</w:t>
      </w:r>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-Pipelines – at least 3,300m with minimum pipe diameter D=400mm (in any year within the period stated above)</w:t>
      </w:r>
    </w:p>
    <w:p w:rsidR="001A4613" w:rsidRPr="004828FB" w:rsidRDefault="001A4613" w:rsidP="001A4613">
      <w:pPr>
        <w:pStyle w:val="FootnoteText"/>
        <w:tabs>
          <w:tab w:val="clear" w:pos="360"/>
          <w:tab w:val="left" w:pos="0"/>
        </w:tabs>
        <w:ind w:left="0" w:firstLine="0"/>
        <w:jc w:val="both"/>
        <w:rPr>
          <w:b/>
          <w:i/>
          <w:sz w:val="22"/>
          <w:szCs w:val="22"/>
          <w:lang w:val="hy-AM"/>
        </w:rPr>
      </w:pPr>
      <w:r w:rsidRPr="004828FB">
        <w:rPr>
          <w:b/>
          <w:i/>
          <w:sz w:val="22"/>
          <w:szCs w:val="22"/>
          <w:lang w:val="hy-AM"/>
        </w:rPr>
        <w:t xml:space="preserve">Lot#2: </w:t>
      </w:r>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-Earthworks: at least 6,</w:t>
      </w:r>
      <w:r w:rsidRPr="004828FB">
        <w:rPr>
          <w:b/>
          <w:i/>
          <w:color w:val="0000FF"/>
          <w:sz w:val="22"/>
          <w:szCs w:val="22"/>
          <w:lang w:val="hy-AM"/>
        </w:rPr>
        <w:t>0</w:t>
      </w:r>
      <w:r w:rsidRPr="004828FB">
        <w:rPr>
          <w:b/>
          <w:i/>
          <w:color w:val="0000FF"/>
          <w:sz w:val="22"/>
          <w:szCs w:val="22"/>
        </w:rPr>
        <w:t>00m</w:t>
      </w:r>
      <w:r w:rsidRPr="004828FB">
        <w:rPr>
          <w:b/>
          <w:i/>
          <w:color w:val="0000FF"/>
          <w:sz w:val="22"/>
          <w:szCs w:val="22"/>
          <w:vertAlign w:val="superscript"/>
        </w:rPr>
        <w:t xml:space="preserve">3 </w:t>
      </w:r>
      <w:r w:rsidRPr="004828FB">
        <w:rPr>
          <w:b/>
          <w:i/>
          <w:color w:val="0000FF"/>
          <w:sz w:val="22"/>
          <w:szCs w:val="22"/>
        </w:rPr>
        <w:t>(in any year within the period stated above)</w:t>
      </w:r>
      <w:proofErr w:type="gramStart"/>
      <w:r w:rsidRPr="004828FB">
        <w:rPr>
          <w:b/>
          <w:i/>
          <w:color w:val="0000FF"/>
          <w:sz w:val="22"/>
          <w:szCs w:val="22"/>
        </w:rPr>
        <w:t>;and</w:t>
      </w:r>
      <w:proofErr w:type="gramEnd"/>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w:t>
      </w:r>
      <w:proofErr w:type="spellStart"/>
      <w:r w:rsidRPr="004828FB">
        <w:rPr>
          <w:b/>
          <w:i/>
          <w:color w:val="0000FF"/>
          <w:sz w:val="22"/>
          <w:szCs w:val="22"/>
        </w:rPr>
        <w:t>Hydrotechnical</w:t>
      </w:r>
      <w:proofErr w:type="spellEnd"/>
      <w:r w:rsidRPr="004828FB">
        <w:rPr>
          <w:b/>
          <w:i/>
          <w:color w:val="0000FF"/>
          <w:sz w:val="22"/>
          <w:szCs w:val="22"/>
        </w:rPr>
        <w:t xml:space="preserve"> concrete: at least </w:t>
      </w:r>
      <w:r w:rsidRPr="004828FB">
        <w:rPr>
          <w:b/>
          <w:i/>
          <w:color w:val="0000FF"/>
          <w:sz w:val="22"/>
          <w:szCs w:val="22"/>
          <w:lang w:val="hy-AM"/>
        </w:rPr>
        <w:t>7,</w:t>
      </w:r>
      <w:r w:rsidRPr="004828FB">
        <w:rPr>
          <w:b/>
          <w:i/>
          <w:color w:val="0000FF"/>
          <w:sz w:val="22"/>
          <w:szCs w:val="22"/>
        </w:rPr>
        <w:t>5</w:t>
      </w:r>
      <w:r w:rsidRPr="004828FB">
        <w:rPr>
          <w:b/>
          <w:i/>
          <w:color w:val="0000FF"/>
          <w:sz w:val="22"/>
          <w:szCs w:val="22"/>
          <w:lang w:val="hy-AM"/>
        </w:rPr>
        <w:t>00</w:t>
      </w:r>
      <w:r w:rsidRPr="004828FB">
        <w:rPr>
          <w:b/>
          <w:i/>
          <w:color w:val="0000FF"/>
          <w:sz w:val="22"/>
          <w:szCs w:val="22"/>
        </w:rPr>
        <w:t>m</w:t>
      </w:r>
      <w:r w:rsidRPr="004828FB">
        <w:rPr>
          <w:b/>
          <w:i/>
          <w:color w:val="0000FF"/>
          <w:sz w:val="22"/>
          <w:szCs w:val="22"/>
          <w:vertAlign w:val="superscript"/>
        </w:rPr>
        <w:t xml:space="preserve">3 </w:t>
      </w:r>
      <w:r w:rsidRPr="004828FB">
        <w:rPr>
          <w:b/>
          <w:i/>
          <w:color w:val="0000FF"/>
          <w:sz w:val="22"/>
          <w:szCs w:val="22"/>
        </w:rPr>
        <w:t>(in any year within the period stated above).</w:t>
      </w:r>
    </w:p>
    <w:p w:rsidR="001A4613" w:rsidRPr="004828FB" w:rsidRDefault="001A4613" w:rsidP="001A4613">
      <w:pPr>
        <w:pStyle w:val="FootnoteText"/>
        <w:tabs>
          <w:tab w:val="clear" w:pos="360"/>
          <w:tab w:val="left" w:pos="0"/>
        </w:tabs>
        <w:ind w:left="0" w:firstLine="0"/>
        <w:jc w:val="both"/>
        <w:rPr>
          <w:b/>
          <w:i/>
          <w:sz w:val="22"/>
          <w:szCs w:val="22"/>
          <w:lang w:val="hy-AM"/>
        </w:rPr>
      </w:pPr>
      <w:r w:rsidRPr="004828FB">
        <w:rPr>
          <w:b/>
          <w:i/>
          <w:sz w:val="22"/>
          <w:szCs w:val="22"/>
          <w:lang w:val="hy-AM"/>
        </w:rPr>
        <w:t xml:space="preserve">Lot#3: </w:t>
      </w:r>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-Earthworks: at least 16,</w:t>
      </w:r>
      <w:r w:rsidRPr="004828FB">
        <w:rPr>
          <w:b/>
          <w:i/>
          <w:color w:val="0000FF"/>
          <w:sz w:val="22"/>
          <w:szCs w:val="22"/>
          <w:lang w:val="hy-AM"/>
        </w:rPr>
        <w:t>0</w:t>
      </w:r>
      <w:r w:rsidRPr="004828FB">
        <w:rPr>
          <w:b/>
          <w:i/>
          <w:color w:val="0000FF"/>
          <w:sz w:val="22"/>
          <w:szCs w:val="22"/>
        </w:rPr>
        <w:t>00m</w:t>
      </w:r>
      <w:r w:rsidRPr="004828FB">
        <w:rPr>
          <w:b/>
          <w:i/>
          <w:color w:val="0000FF"/>
          <w:sz w:val="22"/>
          <w:szCs w:val="22"/>
          <w:vertAlign w:val="superscript"/>
        </w:rPr>
        <w:t xml:space="preserve">3 </w:t>
      </w:r>
      <w:r w:rsidRPr="004828FB">
        <w:rPr>
          <w:b/>
          <w:i/>
          <w:color w:val="0000FF"/>
          <w:sz w:val="22"/>
          <w:szCs w:val="22"/>
        </w:rPr>
        <w:t>(in any year within the period stated above)</w:t>
      </w:r>
      <w:proofErr w:type="gramStart"/>
      <w:r w:rsidRPr="004828FB">
        <w:rPr>
          <w:b/>
          <w:i/>
          <w:color w:val="0000FF"/>
          <w:sz w:val="22"/>
          <w:szCs w:val="22"/>
        </w:rPr>
        <w:t>;and</w:t>
      </w:r>
      <w:proofErr w:type="gramEnd"/>
    </w:p>
    <w:p w:rsidR="001A4613" w:rsidRPr="004828FB" w:rsidRDefault="001A4613" w:rsidP="001A4613">
      <w:pPr>
        <w:pStyle w:val="FootnoteText"/>
        <w:tabs>
          <w:tab w:val="clear" w:pos="360"/>
          <w:tab w:val="left" w:pos="0"/>
        </w:tabs>
        <w:ind w:left="0" w:firstLine="0"/>
        <w:jc w:val="both"/>
        <w:rPr>
          <w:b/>
          <w:i/>
          <w:color w:val="0000FF"/>
          <w:sz w:val="22"/>
          <w:szCs w:val="22"/>
        </w:rPr>
      </w:pPr>
      <w:r w:rsidRPr="004828FB">
        <w:rPr>
          <w:b/>
          <w:i/>
          <w:color w:val="0000FF"/>
          <w:sz w:val="22"/>
          <w:szCs w:val="22"/>
        </w:rPr>
        <w:t>-</w:t>
      </w:r>
      <w:proofErr w:type="spellStart"/>
      <w:r w:rsidRPr="004828FB">
        <w:rPr>
          <w:b/>
          <w:i/>
          <w:color w:val="0000FF"/>
          <w:sz w:val="22"/>
          <w:szCs w:val="22"/>
        </w:rPr>
        <w:t>Hydrotechnical</w:t>
      </w:r>
      <w:proofErr w:type="spellEnd"/>
      <w:r w:rsidRPr="004828FB">
        <w:rPr>
          <w:b/>
          <w:i/>
          <w:color w:val="0000FF"/>
          <w:sz w:val="22"/>
          <w:szCs w:val="22"/>
        </w:rPr>
        <w:t xml:space="preserve"> concrete: at least 5,0</w:t>
      </w:r>
      <w:r w:rsidRPr="004828FB">
        <w:rPr>
          <w:b/>
          <w:i/>
          <w:color w:val="0000FF"/>
          <w:sz w:val="22"/>
          <w:szCs w:val="22"/>
          <w:lang w:val="hy-AM"/>
        </w:rPr>
        <w:t>00</w:t>
      </w:r>
      <w:r w:rsidRPr="004828FB">
        <w:rPr>
          <w:b/>
          <w:i/>
          <w:color w:val="0000FF"/>
          <w:sz w:val="22"/>
          <w:szCs w:val="22"/>
        </w:rPr>
        <w:t>m</w:t>
      </w:r>
      <w:r w:rsidRPr="004828FB">
        <w:rPr>
          <w:b/>
          <w:i/>
          <w:color w:val="0000FF"/>
          <w:sz w:val="22"/>
          <w:szCs w:val="22"/>
          <w:vertAlign w:val="superscript"/>
        </w:rPr>
        <w:t xml:space="preserve">3 </w:t>
      </w:r>
      <w:r w:rsidRPr="004828FB">
        <w:rPr>
          <w:b/>
          <w:i/>
          <w:color w:val="0000FF"/>
          <w:sz w:val="22"/>
          <w:szCs w:val="22"/>
        </w:rPr>
        <w:t>(in any year within the period stated above).</w:t>
      </w:r>
    </w:p>
    <w:p w:rsidR="001A4613" w:rsidRPr="004828FB" w:rsidRDefault="001A4613" w:rsidP="001A4613">
      <w:pPr>
        <w:pStyle w:val="FootnoteText"/>
        <w:tabs>
          <w:tab w:val="clear" w:pos="360"/>
          <w:tab w:val="left" w:pos="0"/>
        </w:tabs>
        <w:ind w:left="0" w:firstLine="0"/>
        <w:jc w:val="both"/>
        <w:rPr>
          <w:b/>
          <w:i/>
          <w:color w:val="0000FF"/>
          <w:sz w:val="22"/>
          <w:szCs w:val="22"/>
        </w:rPr>
      </w:pPr>
    </w:p>
    <w:p w:rsidR="001A4613" w:rsidRPr="004828FB" w:rsidRDefault="001A4613" w:rsidP="001A4613">
      <w:pPr>
        <w:pStyle w:val="FootnoteText"/>
        <w:tabs>
          <w:tab w:val="clear" w:pos="360"/>
          <w:tab w:val="left" w:pos="0"/>
        </w:tabs>
        <w:ind w:left="0" w:firstLine="0"/>
        <w:jc w:val="both"/>
        <w:rPr>
          <w:i/>
          <w:sz w:val="22"/>
          <w:szCs w:val="22"/>
        </w:rPr>
      </w:pPr>
      <w:r w:rsidRPr="004828FB">
        <w:rPr>
          <w:i/>
          <w:sz w:val="22"/>
          <w:szCs w:val="22"/>
        </w:rPr>
        <w:t xml:space="preserve">The required key activity for each type of works (earth, concrete and pipe works) may be demonstrated in one or more contracts (no more than three) combined if executed during same time period. </w:t>
      </w:r>
    </w:p>
    <w:p w:rsidR="001A4613" w:rsidRPr="004828FB" w:rsidRDefault="001A4613" w:rsidP="001A4613">
      <w:pPr>
        <w:pStyle w:val="FootnoteText"/>
        <w:tabs>
          <w:tab w:val="clear" w:pos="360"/>
          <w:tab w:val="left" w:pos="0"/>
        </w:tabs>
        <w:ind w:left="0" w:firstLine="0"/>
        <w:jc w:val="both"/>
        <w:rPr>
          <w:sz w:val="22"/>
          <w:szCs w:val="22"/>
        </w:rPr>
      </w:pPr>
    </w:p>
    <w:p w:rsidR="001A4613" w:rsidRPr="004828FB" w:rsidRDefault="001A4613" w:rsidP="001A4613">
      <w:pPr>
        <w:pStyle w:val="FootnoteText"/>
        <w:tabs>
          <w:tab w:val="clear" w:pos="360"/>
          <w:tab w:val="left" w:pos="0"/>
        </w:tabs>
        <w:ind w:left="0" w:firstLine="0"/>
        <w:jc w:val="both"/>
        <w:rPr>
          <w:b/>
          <w:sz w:val="22"/>
          <w:szCs w:val="22"/>
        </w:rPr>
      </w:pPr>
      <w:r w:rsidRPr="004828FB">
        <w:rPr>
          <w:b/>
          <w:sz w:val="22"/>
          <w:szCs w:val="22"/>
        </w:rPr>
        <w:t>To be qualified for two or three lots (contracts), Bidders must meet the sum of requisites of two or three lots (contracts).</w:t>
      </w:r>
    </w:p>
    <w:p w:rsidR="001A4613" w:rsidRPr="004828FB" w:rsidRDefault="001A4613" w:rsidP="001A4613">
      <w:pPr>
        <w:pStyle w:val="FootnoteText"/>
        <w:tabs>
          <w:tab w:val="clear" w:pos="360"/>
          <w:tab w:val="left" w:pos="0"/>
        </w:tabs>
        <w:ind w:left="0" w:firstLine="0"/>
        <w:jc w:val="both"/>
        <w:rPr>
          <w:b/>
          <w:sz w:val="22"/>
          <w:szCs w:val="22"/>
        </w:rPr>
      </w:pPr>
    </w:p>
    <w:p w:rsidR="001A4613" w:rsidRPr="004828FB" w:rsidRDefault="001A4613" w:rsidP="001A4613">
      <w:pPr>
        <w:pStyle w:val="FootnoteText"/>
        <w:tabs>
          <w:tab w:val="clear" w:pos="360"/>
          <w:tab w:val="left" w:pos="0"/>
        </w:tabs>
        <w:ind w:left="0" w:firstLine="0"/>
        <w:jc w:val="both"/>
        <w:rPr>
          <w:spacing w:val="-2"/>
          <w:sz w:val="22"/>
          <w:szCs w:val="22"/>
        </w:rPr>
      </w:pPr>
      <w:r w:rsidRPr="004828FB">
        <w:rPr>
          <w:spacing w:val="-2"/>
          <w:sz w:val="22"/>
          <w:szCs w:val="22"/>
        </w:rPr>
        <w:t xml:space="preserve">A margin of preference for eligible national contractors/joint ventures </w:t>
      </w:r>
      <w:r w:rsidRPr="004828FB">
        <w:rPr>
          <w:b/>
          <w:color w:val="0000FF"/>
          <w:sz w:val="22"/>
          <w:szCs w:val="22"/>
        </w:rPr>
        <w:t>shall not be</w:t>
      </w:r>
      <w:r w:rsidRPr="004828FB">
        <w:rPr>
          <w:spacing w:val="-2"/>
          <w:sz w:val="22"/>
          <w:szCs w:val="22"/>
        </w:rPr>
        <w:t xml:space="preserve"> applied.</w:t>
      </w:r>
    </w:p>
    <w:p w:rsidR="001A4613" w:rsidRPr="004828FB" w:rsidRDefault="001A4613" w:rsidP="001A4613">
      <w:pPr>
        <w:pStyle w:val="FootnoteText"/>
        <w:tabs>
          <w:tab w:val="clear" w:pos="360"/>
          <w:tab w:val="left" w:pos="-720"/>
        </w:tabs>
        <w:ind w:left="-720" w:firstLine="0"/>
        <w:jc w:val="both"/>
        <w:rPr>
          <w:sz w:val="22"/>
          <w:szCs w:val="22"/>
        </w:rPr>
      </w:pPr>
    </w:p>
    <w:p w:rsidR="001A4613" w:rsidRPr="004828FB" w:rsidRDefault="001A4613" w:rsidP="001A4613">
      <w:pPr>
        <w:pStyle w:val="FootnoteText"/>
        <w:tabs>
          <w:tab w:val="clear" w:pos="360"/>
          <w:tab w:val="left" w:pos="-90"/>
        </w:tabs>
        <w:ind w:left="0" w:firstLine="0"/>
        <w:jc w:val="both"/>
        <w:rPr>
          <w:i/>
          <w:sz w:val="22"/>
          <w:szCs w:val="22"/>
        </w:rPr>
      </w:pPr>
      <w:r w:rsidRPr="004828FB">
        <w:rPr>
          <w:i/>
          <w:sz w:val="22"/>
          <w:szCs w:val="22"/>
        </w:rPr>
        <w:t>*More details for qualification requirements are provided in the Bidding Document (Section III. Qualification Criteria and Requirements).</w:t>
      </w:r>
    </w:p>
    <w:p w:rsidR="001A4613" w:rsidRPr="004828FB" w:rsidRDefault="001A4613" w:rsidP="001A4613">
      <w:pPr>
        <w:pStyle w:val="FootnoteText"/>
        <w:tabs>
          <w:tab w:val="clear" w:pos="360"/>
          <w:tab w:val="left" w:pos="-90"/>
        </w:tabs>
        <w:ind w:left="0" w:firstLine="0"/>
        <w:jc w:val="both"/>
        <w:rPr>
          <w:i/>
          <w:sz w:val="22"/>
          <w:szCs w:val="22"/>
        </w:rPr>
      </w:pPr>
    </w:p>
    <w:p w:rsidR="001A4613" w:rsidRPr="004828FB" w:rsidRDefault="001A4613" w:rsidP="001A4613">
      <w:pPr>
        <w:pStyle w:val="FootnoteText"/>
        <w:tabs>
          <w:tab w:val="clear" w:pos="360"/>
          <w:tab w:val="left" w:pos="-90"/>
        </w:tabs>
        <w:ind w:left="0" w:firstLine="0"/>
        <w:jc w:val="both"/>
        <w:rPr>
          <w:b/>
          <w:color w:val="0000FF"/>
          <w:sz w:val="22"/>
          <w:szCs w:val="22"/>
        </w:rPr>
      </w:pPr>
      <w:r w:rsidRPr="004828FB">
        <w:rPr>
          <w:b/>
          <w:color w:val="0000FF"/>
          <w:sz w:val="22"/>
          <w:szCs w:val="22"/>
        </w:rPr>
        <w:t xml:space="preserve">Bidders may bid for one or several lots (contracts), as further defined in the bidding document.  Bidders wishing to offer discounts in case they are awarded more than one contract will be allowed to do so, provided those discounts are included in the “Letter of Bid”. </w:t>
      </w:r>
    </w:p>
    <w:p w:rsidR="001A4613" w:rsidRPr="004828FB" w:rsidRDefault="001A4613" w:rsidP="001A4613">
      <w:pPr>
        <w:suppressAutoHyphens/>
        <w:rPr>
          <w:spacing w:val="-2"/>
          <w:sz w:val="22"/>
          <w:szCs w:val="22"/>
        </w:rPr>
      </w:pPr>
    </w:p>
    <w:p w:rsidR="001A4613" w:rsidRPr="004828FB" w:rsidRDefault="001A4613" w:rsidP="001A4613">
      <w:pPr>
        <w:suppressAutoHyphens/>
        <w:jc w:val="both"/>
        <w:rPr>
          <w:spacing w:val="-2"/>
          <w:sz w:val="22"/>
          <w:szCs w:val="22"/>
        </w:rPr>
      </w:pPr>
      <w:r w:rsidRPr="004828FB">
        <w:rPr>
          <w:spacing w:val="-2"/>
          <w:sz w:val="22"/>
          <w:szCs w:val="22"/>
        </w:rPr>
        <w:t xml:space="preserve">3. </w:t>
      </w:r>
      <w:r w:rsidRPr="004828FB">
        <w:rPr>
          <w:spacing w:val="-2"/>
          <w:sz w:val="22"/>
          <w:szCs w:val="22"/>
        </w:rPr>
        <w:tab/>
        <w:t xml:space="preserve">Bidding will be conducted through the </w:t>
      </w:r>
      <w:r w:rsidRPr="004828FB">
        <w:rPr>
          <w:b/>
          <w:spacing w:val="-2"/>
          <w:sz w:val="22"/>
          <w:szCs w:val="22"/>
        </w:rPr>
        <w:t>International Competitive Bidding</w:t>
      </w:r>
      <w:r w:rsidRPr="004828FB">
        <w:rPr>
          <w:spacing w:val="-2"/>
          <w:sz w:val="22"/>
          <w:szCs w:val="22"/>
        </w:rPr>
        <w:t xml:space="preserve"> procedures as specified in the World Bank’s </w:t>
      </w:r>
      <w:hyperlink r:id="rId7" w:history="1">
        <w:r w:rsidRPr="004828FB">
          <w:rPr>
            <w:rStyle w:val="Hyperlink"/>
            <w:i/>
            <w:sz w:val="22"/>
            <w:szCs w:val="22"/>
          </w:rPr>
          <w:t xml:space="preserve">Guidelines: </w:t>
        </w:r>
        <w:r w:rsidRPr="004828FB">
          <w:rPr>
            <w:i/>
            <w:spacing w:val="-2"/>
            <w:sz w:val="22"/>
            <w:szCs w:val="22"/>
            <w:u w:val="single"/>
          </w:rPr>
          <w:t>Procurement of Goods, Works and Non-Consulting Services under IBRD Loans and IDA Credits &amp; Grants by World Bank Borrowers</w:t>
        </w:r>
        <w:r w:rsidRPr="004828FB">
          <w:rPr>
            <w:sz w:val="22"/>
            <w:szCs w:val="22"/>
          </w:rPr>
          <w:t xml:space="preserve"> </w:t>
        </w:r>
      </w:hyperlink>
      <w:r w:rsidRPr="004828FB">
        <w:rPr>
          <w:spacing w:val="-2"/>
          <w:sz w:val="22"/>
          <w:szCs w:val="22"/>
        </w:rPr>
        <w:t xml:space="preserve"> </w:t>
      </w:r>
      <w:r w:rsidRPr="004828FB">
        <w:rPr>
          <w:i/>
          <w:spacing w:val="-2"/>
          <w:sz w:val="22"/>
          <w:szCs w:val="22"/>
        </w:rPr>
        <w:t>[January 2011,revised as of July 2014]</w:t>
      </w:r>
      <w:r w:rsidRPr="004828FB">
        <w:rPr>
          <w:spacing w:val="-2"/>
          <w:sz w:val="22"/>
          <w:szCs w:val="22"/>
        </w:rPr>
        <w:t xml:space="preserve"> (“Procurement Guidelines”), and is open to all eligible bidders as defined in the Procurement Guidelines. In addition, please refer to paragraphs 1.6 and 1.7 setting forth the World Bank’s policy on conflict of interest. </w:t>
      </w:r>
    </w:p>
    <w:p w:rsidR="001A4613" w:rsidRPr="004828FB" w:rsidRDefault="001A4613" w:rsidP="001A4613">
      <w:pPr>
        <w:suppressAutoHyphens/>
        <w:rPr>
          <w:spacing w:val="-2"/>
          <w:sz w:val="22"/>
          <w:szCs w:val="22"/>
        </w:rPr>
      </w:pPr>
    </w:p>
    <w:p w:rsidR="001A4613" w:rsidRPr="004828FB" w:rsidRDefault="001A4613" w:rsidP="001A4613">
      <w:pPr>
        <w:suppressAutoHyphens/>
        <w:jc w:val="both"/>
        <w:rPr>
          <w:i/>
          <w:spacing w:val="-2"/>
          <w:sz w:val="22"/>
          <w:szCs w:val="22"/>
        </w:rPr>
      </w:pPr>
      <w:r w:rsidRPr="004828FB">
        <w:rPr>
          <w:spacing w:val="-2"/>
          <w:sz w:val="22"/>
          <w:szCs w:val="22"/>
        </w:rPr>
        <w:lastRenderedPageBreak/>
        <w:t xml:space="preserve">4. </w:t>
      </w:r>
      <w:r w:rsidRPr="004828FB">
        <w:rPr>
          <w:spacing w:val="-2"/>
          <w:sz w:val="22"/>
          <w:szCs w:val="22"/>
        </w:rPr>
        <w:tab/>
        <w:t xml:space="preserve">Interested eligible bidders may obtain further information from </w:t>
      </w:r>
      <w:r w:rsidRPr="004828FB">
        <w:rPr>
          <w:b/>
          <w:spacing w:val="-2"/>
          <w:sz w:val="22"/>
          <w:szCs w:val="22"/>
        </w:rPr>
        <w:t>WSPIU SA office</w:t>
      </w:r>
      <w:r w:rsidRPr="004828FB">
        <w:rPr>
          <w:b/>
          <w:color w:val="0000FF"/>
          <w:sz w:val="22"/>
          <w:szCs w:val="22"/>
        </w:rPr>
        <w:t xml:space="preserve"> (</w:t>
      </w:r>
      <w:proofErr w:type="spellStart"/>
      <w:r w:rsidRPr="004828FB">
        <w:rPr>
          <w:b/>
          <w:color w:val="0000FF"/>
          <w:sz w:val="22"/>
          <w:szCs w:val="22"/>
        </w:rPr>
        <w:t>Mr.Samvel</w:t>
      </w:r>
      <w:proofErr w:type="spellEnd"/>
      <w:r w:rsidRPr="004828FB">
        <w:rPr>
          <w:b/>
          <w:color w:val="0000FF"/>
          <w:sz w:val="22"/>
          <w:szCs w:val="22"/>
        </w:rPr>
        <w:t xml:space="preserve"> </w:t>
      </w:r>
      <w:proofErr w:type="spellStart"/>
      <w:r w:rsidRPr="004828FB">
        <w:rPr>
          <w:b/>
          <w:color w:val="0000FF"/>
          <w:sz w:val="22"/>
          <w:szCs w:val="22"/>
        </w:rPr>
        <w:t>Karapetyan</w:t>
      </w:r>
      <w:proofErr w:type="spellEnd"/>
      <w:r w:rsidRPr="004828FB">
        <w:rPr>
          <w:b/>
          <w:color w:val="0000FF"/>
          <w:sz w:val="22"/>
          <w:szCs w:val="22"/>
        </w:rPr>
        <w:t xml:space="preserve"> – Planning and Design Engineer. </w:t>
      </w:r>
      <w:hyperlink r:id="rId8" w:history="1">
        <w:r w:rsidRPr="004828FB">
          <w:rPr>
            <w:b/>
            <w:color w:val="0000FF"/>
            <w:sz w:val="22"/>
            <w:szCs w:val="22"/>
          </w:rPr>
          <w:t>Tel:(+374</w:t>
        </w:r>
      </w:hyperlink>
      <w:r w:rsidRPr="004828FB">
        <w:rPr>
          <w:b/>
          <w:color w:val="0000FF"/>
          <w:sz w:val="22"/>
          <w:szCs w:val="22"/>
        </w:rPr>
        <w:t xml:space="preserve">41) 111-402; email: </w:t>
      </w:r>
      <w:hyperlink r:id="rId9" w:history="1">
        <w:r w:rsidRPr="004828FB">
          <w:rPr>
            <w:b/>
            <w:sz w:val="22"/>
            <w:szCs w:val="22"/>
          </w:rPr>
          <w:t>skarapetyan@wsdp.am</w:t>
        </w:r>
      </w:hyperlink>
      <w:r w:rsidRPr="004828FB">
        <w:rPr>
          <w:b/>
          <w:color w:val="0000FF"/>
          <w:sz w:val="22"/>
          <w:szCs w:val="22"/>
        </w:rPr>
        <w:t>)</w:t>
      </w:r>
      <w:r w:rsidRPr="004828FB">
        <w:rPr>
          <w:spacing w:val="-2"/>
          <w:sz w:val="22"/>
          <w:szCs w:val="22"/>
        </w:rPr>
        <w:t xml:space="preserve"> and inspect the bidding documents during office hours </w:t>
      </w:r>
      <w:r w:rsidRPr="004828FB">
        <w:rPr>
          <w:b/>
          <w:spacing w:val="-2"/>
          <w:sz w:val="22"/>
          <w:szCs w:val="22"/>
        </w:rPr>
        <w:t>10:00 to 17:00</w:t>
      </w:r>
      <w:r w:rsidRPr="004828FB">
        <w:rPr>
          <w:i/>
          <w:spacing w:val="-2"/>
          <w:sz w:val="22"/>
          <w:szCs w:val="22"/>
        </w:rPr>
        <w:t xml:space="preserve"> </w:t>
      </w:r>
      <w:r w:rsidRPr="004828FB">
        <w:rPr>
          <w:spacing w:val="-2"/>
          <w:sz w:val="22"/>
          <w:szCs w:val="22"/>
        </w:rPr>
        <w:t>at the address given below.</w:t>
      </w:r>
    </w:p>
    <w:p w:rsidR="001A4613" w:rsidRPr="004828FB" w:rsidRDefault="001A4613" w:rsidP="001A4613">
      <w:pPr>
        <w:suppressAutoHyphens/>
        <w:rPr>
          <w:i/>
          <w:spacing w:val="-2"/>
          <w:sz w:val="22"/>
          <w:szCs w:val="22"/>
        </w:rPr>
      </w:pPr>
    </w:p>
    <w:p w:rsidR="001A4613" w:rsidRPr="004828FB" w:rsidRDefault="001A4613" w:rsidP="001A4613">
      <w:pPr>
        <w:suppressAutoHyphens/>
        <w:jc w:val="both"/>
        <w:rPr>
          <w:spacing w:val="-2"/>
          <w:sz w:val="22"/>
          <w:szCs w:val="22"/>
        </w:rPr>
      </w:pPr>
      <w:r w:rsidRPr="004828FB">
        <w:rPr>
          <w:spacing w:val="-2"/>
          <w:sz w:val="22"/>
          <w:szCs w:val="22"/>
        </w:rPr>
        <w:t xml:space="preserve">5. </w:t>
      </w:r>
      <w:r w:rsidRPr="004828FB">
        <w:rPr>
          <w:spacing w:val="-2"/>
          <w:sz w:val="22"/>
          <w:szCs w:val="22"/>
        </w:rPr>
        <w:tab/>
        <w:t>A complete set of bidding documents (</w:t>
      </w:r>
      <w:r w:rsidRPr="004828FB">
        <w:rPr>
          <w:b/>
          <w:color w:val="0000FF"/>
          <w:sz w:val="22"/>
          <w:szCs w:val="22"/>
        </w:rPr>
        <w:t>only in electronic format)</w:t>
      </w:r>
      <w:r w:rsidRPr="004828FB">
        <w:rPr>
          <w:spacing w:val="-2"/>
          <w:sz w:val="22"/>
          <w:szCs w:val="22"/>
        </w:rPr>
        <w:t xml:space="preserve"> in </w:t>
      </w:r>
      <w:r w:rsidRPr="004828FB">
        <w:rPr>
          <w:b/>
          <w:color w:val="0000FF"/>
          <w:sz w:val="22"/>
          <w:szCs w:val="22"/>
        </w:rPr>
        <w:t>English</w:t>
      </w:r>
      <w:r w:rsidRPr="004828FB">
        <w:rPr>
          <w:spacing w:val="-2"/>
          <w:sz w:val="22"/>
          <w:szCs w:val="22"/>
        </w:rPr>
        <w:t xml:space="preserve"> may be obtained by interested eligible bidders free of charge upon the submission of a written application* to the address </w:t>
      </w:r>
      <w:r w:rsidRPr="00215C84">
        <w:rPr>
          <w:spacing w:val="-2"/>
          <w:sz w:val="22"/>
          <w:szCs w:val="22"/>
        </w:rPr>
        <w:t xml:space="preserve">below (the bidding documents will be delivered to the interested bidders via </w:t>
      </w:r>
      <w:r w:rsidR="009A333C">
        <w:rPr>
          <w:spacing w:val="-2"/>
          <w:sz w:val="22"/>
          <w:szCs w:val="22"/>
        </w:rPr>
        <w:t>file t</w:t>
      </w:r>
      <w:r w:rsidRPr="00215C84">
        <w:rPr>
          <w:spacing w:val="-2"/>
          <w:sz w:val="22"/>
          <w:szCs w:val="22"/>
        </w:rPr>
        <w:t>ransfer s</w:t>
      </w:r>
      <w:r w:rsidR="009A333C">
        <w:rPr>
          <w:spacing w:val="-2"/>
          <w:sz w:val="22"/>
          <w:szCs w:val="22"/>
        </w:rPr>
        <w:t>ystem</w:t>
      </w:r>
      <w:r w:rsidRPr="00215C84">
        <w:rPr>
          <w:spacing w:val="-2"/>
          <w:sz w:val="22"/>
          <w:szCs w:val="22"/>
        </w:rPr>
        <w:t>.</w:t>
      </w:r>
    </w:p>
    <w:p w:rsidR="001A4613" w:rsidRPr="004828FB" w:rsidRDefault="001A4613" w:rsidP="001A4613">
      <w:pPr>
        <w:suppressAutoHyphens/>
        <w:jc w:val="both"/>
        <w:rPr>
          <w:spacing w:val="-2"/>
          <w:sz w:val="22"/>
          <w:szCs w:val="22"/>
        </w:rPr>
      </w:pPr>
    </w:p>
    <w:p w:rsidR="001A4613" w:rsidRPr="004828FB" w:rsidRDefault="001A4613" w:rsidP="001A4613">
      <w:pPr>
        <w:suppressAutoHyphens/>
        <w:jc w:val="both"/>
        <w:rPr>
          <w:b/>
          <w:color w:val="0000FF"/>
          <w:sz w:val="22"/>
          <w:szCs w:val="22"/>
        </w:rPr>
      </w:pPr>
      <w:r w:rsidRPr="004828FB">
        <w:rPr>
          <w:spacing w:val="-2"/>
          <w:sz w:val="22"/>
          <w:szCs w:val="22"/>
        </w:rPr>
        <w:t xml:space="preserve">6. </w:t>
      </w:r>
      <w:r w:rsidRPr="004828FB">
        <w:rPr>
          <w:spacing w:val="-2"/>
          <w:sz w:val="22"/>
          <w:szCs w:val="22"/>
        </w:rPr>
        <w:tab/>
        <w:t xml:space="preserve">Bids must be delivered to the address below on or before </w:t>
      </w:r>
      <w:r w:rsidR="00A73048">
        <w:rPr>
          <w:b/>
          <w:color w:val="0000FF"/>
          <w:sz w:val="22"/>
          <w:szCs w:val="22"/>
        </w:rPr>
        <w:t>December 20</w:t>
      </w:r>
      <w:r w:rsidRPr="000C062F">
        <w:rPr>
          <w:b/>
          <w:color w:val="0000FF"/>
          <w:sz w:val="22"/>
          <w:szCs w:val="22"/>
        </w:rPr>
        <w:t>,</w:t>
      </w:r>
      <w:r w:rsidRPr="004828FB">
        <w:rPr>
          <w:b/>
          <w:color w:val="0000FF"/>
          <w:sz w:val="22"/>
          <w:szCs w:val="22"/>
        </w:rPr>
        <w:t xml:space="preserve"> 2018; 1</w:t>
      </w:r>
      <w:r w:rsidR="00215C84">
        <w:rPr>
          <w:b/>
          <w:color w:val="0000FF"/>
          <w:sz w:val="22"/>
          <w:szCs w:val="22"/>
        </w:rPr>
        <w:t>5</w:t>
      </w:r>
      <w:r w:rsidRPr="004828FB">
        <w:rPr>
          <w:b/>
          <w:color w:val="0000FF"/>
          <w:sz w:val="22"/>
          <w:szCs w:val="22"/>
        </w:rPr>
        <w:t>:00 (Yerevan time)</w:t>
      </w:r>
      <w:r w:rsidRPr="004828FB">
        <w:rPr>
          <w:i/>
          <w:spacing w:val="-2"/>
          <w:sz w:val="22"/>
          <w:szCs w:val="22"/>
        </w:rPr>
        <w:t>.</w:t>
      </w:r>
      <w:r w:rsidRPr="004828FB">
        <w:rPr>
          <w:sz w:val="22"/>
          <w:szCs w:val="22"/>
        </w:rPr>
        <w:t xml:space="preserve"> Electronic bidding will not be permitted.</w:t>
      </w:r>
      <w:r w:rsidRPr="004828FB">
        <w:rPr>
          <w:spacing w:val="-2"/>
          <w:sz w:val="22"/>
          <w:szCs w:val="22"/>
        </w:rPr>
        <w:t xml:space="preserve"> Late bids will be rejected. Bids will be publicly opened in the presence of the bidders’ designated representatives and anyone who choose to attend at the address below on </w:t>
      </w:r>
      <w:r w:rsidR="00A73048">
        <w:rPr>
          <w:b/>
          <w:color w:val="0000FF"/>
          <w:sz w:val="22"/>
          <w:szCs w:val="22"/>
        </w:rPr>
        <w:t>December 20</w:t>
      </w:r>
      <w:r w:rsidRPr="004828FB">
        <w:rPr>
          <w:b/>
          <w:color w:val="0000FF"/>
          <w:sz w:val="22"/>
          <w:szCs w:val="22"/>
        </w:rPr>
        <w:t>, 2018; 1</w:t>
      </w:r>
      <w:r w:rsidR="00215C84">
        <w:rPr>
          <w:b/>
          <w:color w:val="0000FF"/>
          <w:sz w:val="22"/>
          <w:szCs w:val="22"/>
        </w:rPr>
        <w:t>5</w:t>
      </w:r>
      <w:r w:rsidRPr="004828FB">
        <w:rPr>
          <w:b/>
          <w:color w:val="0000FF"/>
          <w:sz w:val="22"/>
          <w:szCs w:val="22"/>
        </w:rPr>
        <w:t>:10 (Yerevan time).</w:t>
      </w:r>
    </w:p>
    <w:p w:rsidR="001A4613" w:rsidRPr="004828FB" w:rsidRDefault="001A4613" w:rsidP="001A4613">
      <w:pPr>
        <w:suppressAutoHyphens/>
        <w:jc w:val="both"/>
        <w:rPr>
          <w:b/>
          <w:color w:val="0000FF"/>
          <w:sz w:val="22"/>
          <w:szCs w:val="22"/>
        </w:rPr>
      </w:pPr>
    </w:p>
    <w:p w:rsidR="001A4613" w:rsidRPr="004828FB" w:rsidRDefault="001A4613" w:rsidP="001A4613">
      <w:pPr>
        <w:suppressAutoHyphens/>
        <w:jc w:val="both"/>
        <w:rPr>
          <w:spacing w:val="-2"/>
          <w:sz w:val="22"/>
          <w:szCs w:val="22"/>
        </w:rPr>
      </w:pPr>
      <w:r w:rsidRPr="004828FB">
        <w:rPr>
          <w:spacing w:val="-2"/>
          <w:sz w:val="22"/>
          <w:szCs w:val="22"/>
        </w:rPr>
        <w:t xml:space="preserve">7. All bids must be accompanied by a </w:t>
      </w:r>
      <w:r w:rsidRPr="004828FB">
        <w:rPr>
          <w:b/>
          <w:spacing w:val="-2"/>
          <w:sz w:val="22"/>
          <w:szCs w:val="22"/>
        </w:rPr>
        <w:t>Bid Security (Bank Guarantee)</w:t>
      </w:r>
      <w:r w:rsidRPr="004828FB">
        <w:rPr>
          <w:spacing w:val="-2"/>
          <w:sz w:val="22"/>
          <w:szCs w:val="22"/>
        </w:rPr>
        <w:t xml:space="preserve"> in amount of:</w:t>
      </w:r>
    </w:p>
    <w:p w:rsidR="001A4613" w:rsidRPr="004828FB" w:rsidRDefault="001A4613" w:rsidP="001A4613">
      <w:pPr>
        <w:tabs>
          <w:tab w:val="left" w:pos="0"/>
          <w:tab w:val="right" w:pos="7254"/>
        </w:tabs>
        <w:suppressAutoHyphens/>
        <w:overflowPunct w:val="0"/>
        <w:autoSpaceDE w:val="0"/>
        <w:autoSpaceDN w:val="0"/>
        <w:adjustRightInd w:val="0"/>
        <w:jc w:val="both"/>
        <w:textAlignment w:val="baseline"/>
        <w:rPr>
          <w:b/>
          <w:i/>
          <w:color w:val="0000FF"/>
          <w:sz w:val="22"/>
          <w:szCs w:val="22"/>
        </w:rPr>
      </w:pPr>
      <w:r w:rsidRPr="004828FB">
        <w:rPr>
          <w:spacing w:val="-2"/>
          <w:sz w:val="22"/>
          <w:szCs w:val="22"/>
        </w:rPr>
        <w:t xml:space="preserve"> </w:t>
      </w:r>
      <w:r w:rsidRPr="004828FB">
        <w:rPr>
          <w:b/>
          <w:i/>
          <w:sz w:val="22"/>
          <w:szCs w:val="22"/>
        </w:rPr>
        <w:t xml:space="preserve">- </w:t>
      </w:r>
      <w:r w:rsidRPr="004828FB">
        <w:rPr>
          <w:b/>
          <w:bCs/>
          <w:i/>
          <w:sz w:val="22"/>
          <w:szCs w:val="22"/>
        </w:rPr>
        <w:t>L</w:t>
      </w:r>
      <w:r w:rsidRPr="004828FB">
        <w:rPr>
          <w:b/>
          <w:i/>
          <w:sz w:val="22"/>
          <w:szCs w:val="22"/>
        </w:rPr>
        <w:t>ot#1:</w:t>
      </w:r>
      <w:r w:rsidRPr="004828FB">
        <w:rPr>
          <w:b/>
          <w:i/>
          <w:color w:val="0000FF"/>
          <w:sz w:val="22"/>
          <w:szCs w:val="22"/>
        </w:rPr>
        <w:t xml:space="preserve"> AMD 22,000,000.00 or its equivalent in freely convertible currency at the exchange rate of the Central Bank of RA a</w:t>
      </w:r>
      <w:r>
        <w:rPr>
          <w:b/>
          <w:i/>
          <w:color w:val="0000FF"/>
          <w:sz w:val="22"/>
          <w:szCs w:val="22"/>
        </w:rPr>
        <w:t>s of Bid Security issuance date;</w:t>
      </w:r>
      <w:r w:rsidRPr="004828FB">
        <w:rPr>
          <w:b/>
          <w:i/>
          <w:color w:val="0000FF"/>
          <w:sz w:val="22"/>
          <w:szCs w:val="22"/>
        </w:rPr>
        <w:t xml:space="preserve">  </w:t>
      </w:r>
    </w:p>
    <w:p w:rsidR="001A4613" w:rsidRPr="004828FB" w:rsidRDefault="001A4613" w:rsidP="001A4613">
      <w:pPr>
        <w:tabs>
          <w:tab w:val="left" w:pos="0"/>
          <w:tab w:val="right" w:pos="7254"/>
        </w:tabs>
        <w:suppressAutoHyphens/>
        <w:overflowPunct w:val="0"/>
        <w:autoSpaceDE w:val="0"/>
        <w:autoSpaceDN w:val="0"/>
        <w:adjustRightInd w:val="0"/>
        <w:jc w:val="both"/>
        <w:textAlignment w:val="baseline"/>
        <w:rPr>
          <w:bCs/>
          <w:i/>
          <w:sz w:val="22"/>
          <w:szCs w:val="22"/>
        </w:rPr>
      </w:pPr>
      <w:r w:rsidRPr="004828FB">
        <w:rPr>
          <w:b/>
          <w:i/>
          <w:sz w:val="22"/>
          <w:szCs w:val="22"/>
        </w:rPr>
        <w:t>- Lot#2:</w:t>
      </w:r>
      <w:r w:rsidRPr="004828FB">
        <w:rPr>
          <w:b/>
          <w:i/>
          <w:color w:val="0000FF"/>
          <w:sz w:val="22"/>
          <w:szCs w:val="22"/>
        </w:rPr>
        <w:t xml:space="preserve"> AMD 40,</w:t>
      </w:r>
      <w:r>
        <w:rPr>
          <w:b/>
          <w:i/>
          <w:color w:val="0000FF"/>
          <w:sz w:val="22"/>
          <w:szCs w:val="22"/>
          <w:lang w:val="hy-AM"/>
        </w:rPr>
        <w:t>0</w:t>
      </w:r>
      <w:r w:rsidRPr="004828FB">
        <w:rPr>
          <w:b/>
          <w:i/>
          <w:color w:val="0000FF"/>
          <w:sz w:val="22"/>
          <w:szCs w:val="22"/>
        </w:rPr>
        <w:t>00,000.00 or its equivalent in freely convertible currency at the exchange rate of the Central Bank of RA as of Bid Security issuance date</w:t>
      </w:r>
      <w:r>
        <w:rPr>
          <w:b/>
          <w:i/>
          <w:color w:val="0000FF"/>
          <w:sz w:val="22"/>
          <w:szCs w:val="22"/>
        </w:rPr>
        <w:t>; and</w:t>
      </w:r>
      <w:r w:rsidRPr="004828FB">
        <w:rPr>
          <w:bCs/>
          <w:i/>
          <w:sz w:val="22"/>
          <w:szCs w:val="22"/>
        </w:rPr>
        <w:t xml:space="preserve">  </w:t>
      </w:r>
    </w:p>
    <w:p w:rsidR="001A4613" w:rsidRPr="004828FB" w:rsidRDefault="001A4613" w:rsidP="001A4613">
      <w:pPr>
        <w:tabs>
          <w:tab w:val="left" w:pos="0"/>
          <w:tab w:val="right" w:pos="7254"/>
        </w:tabs>
        <w:suppressAutoHyphens/>
        <w:overflowPunct w:val="0"/>
        <w:autoSpaceDE w:val="0"/>
        <w:autoSpaceDN w:val="0"/>
        <w:adjustRightInd w:val="0"/>
        <w:jc w:val="both"/>
        <w:textAlignment w:val="baseline"/>
        <w:rPr>
          <w:bCs/>
          <w:i/>
          <w:sz w:val="22"/>
          <w:szCs w:val="22"/>
        </w:rPr>
      </w:pPr>
      <w:r w:rsidRPr="004828FB">
        <w:rPr>
          <w:b/>
          <w:i/>
          <w:sz w:val="22"/>
          <w:szCs w:val="22"/>
        </w:rPr>
        <w:t>- Lot#3:</w:t>
      </w:r>
      <w:r>
        <w:rPr>
          <w:b/>
          <w:i/>
          <w:color w:val="0000FF"/>
          <w:sz w:val="22"/>
          <w:szCs w:val="22"/>
        </w:rPr>
        <w:t xml:space="preserve"> AMD 39</w:t>
      </w:r>
      <w:r w:rsidRPr="004828FB">
        <w:rPr>
          <w:b/>
          <w:i/>
          <w:color w:val="0000FF"/>
          <w:sz w:val="22"/>
          <w:szCs w:val="22"/>
        </w:rPr>
        <w:t>,000,000.00 or its equivalent in freely convertible currency at the exchange rate of the Central Bank of RA as of Bid Security issuance date.</w:t>
      </w:r>
      <w:r w:rsidRPr="004828FB">
        <w:rPr>
          <w:bCs/>
          <w:i/>
          <w:sz w:val="22"/>
          <w:szCs w:val="22"/>
        </w:rPr>
        <w:t xml:space="preserve">  </w:t>
      </w:r>
    </w:p>
    <w:p w:rsidR="001A4613" w:rsidRPr="004828FB" w:rsidRDefault="001A4613" w:rsidP="001A46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p>
    <w:p w:rsidR="001A4613" w:rsidRPr="004828FB" w:rsidRDefault="001A4613" w:rsidP="001A4613">
      <w:pPr>
        <w:suppressAutoHyphens/>
        <w:rPr>
          <w:i/>
          <w:sz w:val="22"/>
          <w:szCs w:val="22"/>
        </w:rPr>
      </w:pPr>
      <w:r w:rsidRPr="004828FB">
        <w:rPr>
          <w:iCs/>
          <w:spacing w:val="-2"/>
          <w:sz w:val="22"/>
          <w:szCs w:val="22"/>
        </w:rPr>
        <w:t>8.</w:t>
      </w:r>
      <w:r w:rsidRPr="004828FB">
        <w:rPr>
          <w:iCs/>
          <w:spacing w:val="-2"/>
          <w:sz w:val="22"/>
          <w:szCs w:val="22"/>
        </w:rPr>
        <w:tab/>
      </w:r>
      <w:r w:rsidRPr="004828FB">
        <w:rPr>
          <w:iCs/>
          <w:sz w:val="22"/>
          <w:szCs w:val="22"/>
        </w:rPr>
        <w:t xml:space="preserve">The address referred to above is: </w:t>
      </w:r>
    </w:p>
    <w:p w:rsidR="001A4613" w:rsidRPr="004828FB" w:rsidRDefault="001A4613" w:rsidP="001A4613">
      <w:pPr>
        <w:suppressAutoHyphens/>
        <w:rPr>
          <w:spacing w:val="-2"/>
          <w:sz w:val="22"/>
          <w:szCs w:val="22"/>
        </w:rPr>
      </w:pPr>
    </w:p>
    <w:p w:rsidR="001A4613" w:rsidRPr="004828FB" w:rsidRDefault="001A4613" w:rsidP="001A4613">
      <w:pPr>
        <w:rPr>
          <w:b/>
          <w:sz w:val="22"/>
          <w:szCs w:val="22"/>
        </w:rPr>
      </w:pPr>
      <w:r w:rsidRPr="004828FB">
        <w:rPr>
          <w:b/>
          <w:sz w:val="22"/>
          <w:szCs w:val="22"/>
        </w:rPr>
        <w:t xml:space="preserve">“Water Sector Projects Implementation Unit” State Agency </w:t>
      </w:r>
    </w:p>
    <w:p w:rsidR="001A4613" w:rsidRPr="004828FB" w:rsidRDefault="001A4613" w:rsidP="001A4613">
      <w:pPr>
        <w:rPr>
          <w:b/>
          <w:sz w:val="22"/>
          <w:szCs w:val="22"/>
        </w:rPr>
      </w:pPr>
      <w:r w:rsidRPr="004828FB">
        <w:rPr>
          <w:b/>
          <w:sz w:val="22"/>
          <w:szCs w:val="22"/>
        </w:rPr>
        <w:t>Attn.:</w:t>
      </w:r>
      <w:r w:rsidRPr="004828FB">
        <w:rPr>
          <w:b/>
          <w:sz w:val="22"/>
          <w:szCs w:val="22"/>
        </w:rPr>
        <w:tab/>
        <w:t xml:space="preserve">Mr. Tigran Kalantaryan – Acting Director </w:t>
      </w:r>
    </w:p>
    <w:p w:rsidR="001A4613" w:rsidRPr="004828FB" w:rsidRDefault="001A4613" w:rsidP="001A4613">
      <w:pPr>
        <w:rPr>
          <w:b/>
          <w:sz w:val="22"/>
          <w:szCs w:val="22"/>
        </w:rPr>
      </w:pPr>
      <w:r w:rsidRPr="004828FB">
        <w:rPr>
          <w:b/>
          <w:sz w:val="22"/>
          <w:szCs w:val="22"/>
        </w:rPr>
        <w:t xml:space="preserve">Mr. Martin Charyan - Procurement Coordinator </w:t>
      </w:r>
    </w:p>
    <w:p w:rsidR="001A4613" w:rsidRPr="004828FB" w:rsidRDefault="001A4613" w:rsidP="001A4613">
      <w:pPr>
        <w:rPr>
          <w:b/>
          <w:sz w:val="22"/>
          <w:szCs w:val="22"/>
        </w:rPr>
      </w:pPr>
      <w:proofErr w:type="spellStart"/>
      <w:r w:rsidRPr="004828FB">
        <w:rPr>
          <w:b/>
          <w:sz w:val="22"/>
          <w:szCs w:val="22"/>
        </w:rPr>
        <w:t>Vardanants</w:t>
      </w:r>
      <w:proofErr w:type="spellEnd"/>
      <w:r w:rsidRPr="004828FB">
        <w:rPr>
          <w:b/>
          <w:sz w:val="22"/>
          <w:szCs w:val="22"/>
        </w:rPr>
        <w:t xml:space="preserve"> Blind Alley 8 (5</w:t>
      </w:r>
      <w:r w:rsidRPr="004828FB">
        <w:rPr>
          <w:b/>
          <w:sz w:val="22"/>
          <w:szCs w:val="22"/>
          <w:vertAlign w:val="superscript"/>
        </w:rPr>
        <w:t>th</w:t>
      </w:r>
      <w:r w:rsidRPr="004828FB">
        <w:rPr>
          <w:b/>
          <w:sz w:val="22"/>
          <w:szCs w:val="22"/>
        </w:rPr>
        <w:t xml:space="preserve"> floor), Yerevan 0010, Republic of Armenia </w:t>
      </w:r>
    </w:p>
    <w:p w:rsidR="001A4613" w:rsidRPr="004828FB" w:rsidRDefault="001A4613" w:rsidP="001A4613">
      <w:pPr>
        <w:rPr>
          <w:b/>
          <w:color w:val="0000FF"/>
          <w:sz w:val="22"/>
          <w:szCs w:val="22"/>
        </w:rPr>
      </w:pPr>
      <w:r w:rsidRPr="004828FB">
        <w:rPr>
          <w:b/>
          <w:sz w:val="22"/>
          <w:szCs w:val="22"/>
        </w:rPr>
        <w:t xml:space="preserve">Tel: </w:t>
      </w:r>
      <w:r w:rsidRPr="004828FB">
        <w:rPr>
          <w:b/>
          <w:color w:val="0000FF"/>
          <w:sz w:val="22"/>
          <w:szCs w:val="22"/>
        </w:rPr>
        <w:t>(+37410) 52-25-50 (reception); (+37410) 56-03-62 (procurement department)</w:t>
      </w:r>
    </w:p>
    <w:p w:rsidR="001A4613" w:rsidRPr="004828FB" w:rsidRDefault="001A4613" w:rsidP="001A4613">
      <w:pPr>
        <w:rPr>
          <w:b/>
          <w:color w:val="0000FF"/>
          <w:sz w:val="22"/>
          <w:szCs w:val="22"/>
        </w:rPr>
      </w:pPr>
      <w:r w:rsidRPr="004828FB">
        <w:rPr>
          <w:spacing w:val="-2"/>
          <w:sz w:val="22"/>
          <w:szCs w:val="22"/>
        </w:rPr>
        <w:t>*E-mail (for written application):</w:t>
      </w:r>
      <w:r w:rsidRPr="004828FB">
        <w:rPr>
          <w:b/>
          <w:sz w:val="22"/>
          <w:szCs w:val="22"/>
        </w:rPr>
        <w:t xml:space="preserve"> </w:t>
      </w:r>
      <w:r w:rsidRPr="004828FB">
        <w:rPr>
          <w:rStyle w:val="Hyperlink"/>
          <w:b/>
          <w:sz w:val="22"/>
          <w:szCs w:val="22"/>
        </w:rPr>
        <w:t>tkalantaryan@wsdp.am;</w:t>
      </w:r>
      <w:r w:rsidRPr="004828FB">
        <w:rPr>
          <w:b/>
          <w:sz w:val="22"/>
          <w:szCs w:val="22"/>
        </w:rPr>
        <w:t xml:space="preserve"> copy to: </w:t>
      </w:r>
      <w:hyperlink r:id="rId10" w:history="1">
        <w:r w:rsidRPr="004828FB">
          <w:rPr>
            <w:rStyle w:val="Hyperlink"/>
            <w:b/>
            <w:sz w:val="22"/>
            <w:szCs w:val="22"/>
          </w:rPr>
          <w:t>mcharyan@wsdp.am</w:t>
        </w:r>
      </w:hyperlink>
    </w:p>
    <w:p w:rsidR="001A4613" w:rsidRPr="004828FB" w:rsidRDefault="001A4613" w:rsidP="001A4613">
      <w:pPr>
        <w:rPr>
          <w:b/>
          <w:color w:val="0000FF"/>
          <w:sz w:val="22"/>
          <w:szCs w:val="22"/>
          <w:u w:val="single"/>
        </w:rPr>
      </w:pPr>
      <w:r w:rsidRPr="004828FB">
        <w:rPr>
          <w:sz w:val="22"/>
          <w:szCs w:val="22"/>
        </w:rPr>
        <w:t xml:space="preserve">Web site: </w:t>
      </w:r>
      <w:hyperlink r:id="rId11" w:history="1">
        <w:r w:rsidRPr="004828FB">
          <w:rPr>
            <w:rStyle w:val="Hyperlink"/>
            <w:sz w:val="22"/>
            <w:szCs w:val="22"/>
          </w:rPr>
          <w:t>www.piu.am</w:t>
        </w:r>
      </w:hyperlink>
    </w:p>
    <w:p w:rsidR="00274D2C" w:rsidRDefault="009E4F7F">
      <w:bookmarkStart w:id="0" w:name="_GoBack"/>
      <w:bookmarkEnd w:id="0"/>
    </w:p>
    <w:sectPr w:rsidR="00274D2C">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7F" w:rsidRDefault="009E4F7F" w:rsidP="00A73048">
      <w:r>
        <w:separator/>
      </w:r>
    </w:p>
  </w:endnote>
  <w:endnote w:type="continuationSeparator" w:id="0">
    <w:p w:rsidR="009E4F7F" w:rsidRDefault="009E4F7F" w:rsidP="00A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90907"/>
      <w:docPartObj>
        <w:docPartGallery w:val="Page Numbers (Bottom of Page)"/>
        <w:docPartUnique/>
      </w:docPartObj>
    </w:sdtPr>
    <w:sdtEndPr>
      <w:rPr>
        <w:noProof/>
      </w:rPr>
    </w:sdtEndPr>
    <w:sdtContent>
      <w:p w:rsidR="00A73048" w:rsidRDefault="00A73048">
        <w:pPr>
          <w:pStyle w:val="Footer"/>
          <w:jc w:val="center"/>
        </w:pPr>
        <w:r>
          <w:fldChar w:fldCharType="begin"/>
        </w:r>
        <w:r>
          <w:instrText xml:space="preserve"> PAGE   \* MERGEFORMAT </w:instrText>
        </w:r>
        <w:r>
          <w:fldChar w:fldCharType="separate"/>
        </w:r>
        <w:r w:rsidR="007B7192">
          <w:rPr>
            <w:noProof/>
          </w:rPr>
          <w:t>3</w:t>
        </w:r>
        <w:r>
          <w:rPr>
            <w:noProof/>
          </w:rPr>
          <w:fldChar w:fldCharType="end"/>
        </w:r>
      </w:p>
    </w:sdtContent>
  </w:sdt>
  <w:p w:rsidR="00A73048" w:rsidRDefault="00A73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7F" w:rsidRDefault="009E4F7F" w:rsidP="00A73048">
      <w:r>
        <w:separator/>
      </w:r>
    </w:p>
  </w:footnote>
  <w:footnote w:type="continuationSeparator" w:id="0">
    <w:p w:rsidR="009E4F7F" w:rsidRDefault="009E4F7F" w:rsidP="00A7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2449"/>
    <w:multiLevelType w:val="hybridMultilevel"/>
    <w:tmpl w:val="C03658D6"/>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1"/>
    <w:rsid w:val="000C062F"/>
    <w:rsid w:val="00135B6C"/>
    <w:rsid w:val="001A4613"/>
    <w:rsid w:val="00215C84"/>
    <w:rsid w:val="002459F1"/>
    <w:rsid w:val="00353B2F"/>
    <w:rsid w:val="00507257"/>
    <w:rsid w:val="00683ADB"/>
    <w:rsid w:val="006865E1"/>
    <w:rsid w:val="007B7192"/>
    <w:rsid w:val="008401A4"/>
    <w:rsid w:val="00861491"/>
    <w:rsid w:val="009409F7"/>
    <w:rsid w:val="009A333C"/>
    <w:rsid w:val="009E4F7F"/>
    <w:rsid w:val="00A73048"/>
    <w:rsid w:val="00AD20A9"/>
    <w:rsid w:val="00B03C5E"/>
    <w:rsid w:val="00FC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4431-EE1D-43B3-A1DA-05BDA57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4613"/>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1A4613"/>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A4613"/>
    <w:rPr>
      <w:rFonts w:ascii="Times New Roman" w:eastAsia="Times New Roman" w:hAnsi="Times New Roman" w:cs="Times New Roman"/>
      <w:sz w:val="20"/>
      <w:szCs w:val="20"/>
    </w:rPr>
  </w:style>
  <w:style w:type="paragraph" w:customStyle="1" w:styleId="Style11">
    <w:name w:val="Style 11"/>
    <w:basedOn w:val="Normal"/>
    <w:rsid w:val="001A4613"/>
    <w:pPr>
      <w:widowControl w:val="0"/>
      <w:autoSpaceDE w:val="0"/>
      <w:autoSpaceDN w:val="0"/>
      <w:spacing w:line="384" w:lineRule="atLeast"/>
    </w:pPr>
  </w:style>
  <w:style w:type="paragraph" w:customStyle="1" w:styleId="Heading1a">
    <w:name w:val="Heading 1a"/>
    <w:rsid w:val="001A461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A7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48"/>
    <w:rPr>
      <w:rFonts w:ascii="Segoe UI" w:eastAsia="Times New Roman" w:hAnsi="Segoe UI" w:cs="Segoe UI"/>
      <w:sz w:val="18"/>
      <w:szCs w:val="18"/>
    </w:rPr>
  </w:style>
  <w:style w:type="paragraph" w:styleId="Header">
    <w:name w:val="header"/>
    <w:basedOn w:val="Normal"/>
    <w:link w:val="HeaderChar"/>
    <w:uiPriority w:val="99"/>
    <w:unhideWhenUsed/>
    <w:rsid w:val="00A73048"/>
    <w:pPr>
      <w:tabs>
        <w:tab w:val="center" w:pos="4844"/>
        <w:tab w:val="right" w:pos="9689"/>
      </w:tabs>
    </w:pPr>
  </w:style>
  <w:style w:type="character" w:customStyle="1" w:styleId="HeaderChar">
    <w:name w:val="Header Char"/>
    <w:basedOn w:val="DefaultParagraphFont"/>
    <w:link w:val="Header"/>
    <w:uiPriority w:val="99"/>
    <w:rsid w:val="00A730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048"/>
    <w:pPr>
      <w:tabs>
        <w:tab w:val="center" w:pos="4844"/>
        <w:tab w:val="right" w:pos="9689"/>
      </w:tabs>
    </w:pPr>
  </w:style>
  <w:style w:type="character" w:customStyle="1" w:styleId="FooterChar">
    <w:name w:val="Footer Char"/>
    <w:basedOn w:val="DefaultParagraphFont"/>
    <w:link w:val="Footer"/>
    <w:uiPriority w:val="99"/>
    <w:rsid w:val="00A730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html/opr/procure/guideli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u.am" TargetMode="External"/><Relationship Id="rId5" Type="http://schemas.openxmlformats.org/officeDocument/2006/relationships/footnotes" Target="footnotes.xml"/><Relationship Id="rId10" Type="http://schemas.openxmlformats.org/officeDocument/2006/relationships/hyperlink" Target="mailto:mcharyan@wsdp.am" TargetMode="External"/><Relationship Id="rId4" Type="http://schemas.openxmlformats.org/officeDocument/2006/relationships/webSettings" Target="webSettings.xml"/><Relationship Id="rId9" Type="http://schemas.openxmlformats.org/officeDocument/2006/relationships/hyperlink" Target="mailto:skarapetyan@wsdp.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Charyan</dc:creator>
  <cp:keywords/>
  <dc:description/>
  <cp:lastModifiedBy>Martin Charyan</cp:lastModifiedBy>
  <cp:revision>10</cp:revision>
  <cp:lastPrinted>2018-11-05T06:14:00Z</cp:lastPrinted>
  <dcterms:created xsi:type="dcterms:W3CDTF">2018-09-12T12:01:00Z</dcterms:created>
  <dcterms:modified xsi:type="dcterms:W3CDTF">2018-11-05T06:44:00Z</dcterms:modified>
</cp:coreProperties>
</file>